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763" w:rsidRPr="00373EA9" w:rsidRDefault="00AB7763" w:rsidP="00F733BB">
      <w:pPr>
        <w:spacing w:line="240" w:lineRule="auto"/>
        <w:ind w:right="2833"/>
        <w:rPr>
          <w:rFonts w:ascii="Calibri" w:hAnsi="Calibri" w:cs="Calibri"/>
          <w:sz w:val="32"/>
          <w:szCs w:val="32"/>
        </w:rPr>
      </w:pPr>
      <w:bookmarkStart w:id="0" w:name="_Hlk20158760"/>
    </w:p>
    <w:p w:rsidR="00AB7763" w:rsidRPr="00373EA9" w:rsidRDefault="00AB7763" w:rsidP="00F733BB">
      <w:pPr>
        <w:tabs>
          <w:tab w:val="left" w:pos="5812"/>
        </w:tabs>
        <w:spacing w:line="240" w:lineRule="auto"/>
        <w:ind w:right="2833"/>
        <w:rPr>
          <w:rFonts w:ascii="Calibri" w:hAnsi="Calibri" w:cs="Calibri"/>
          <w:sz w:val="32"/>
          <w:szCs w:val="32"/>
        </w:rPr>
      </w:pPr>
    </w:p>
    <w:p w:rsidR="00AB7763" w:rsidRPr="00373EA9" w:rsidRDefault="00AB7763" w:rsidP="00F733BB">
      <w:pPr>
        <w:spacing w:line="240" w:lineRule="auto"/>
        <w:ind w:right="2833"/>
        <w:rPr>
          <w:rFonts w:ascii="Calibri" w:hAnsi="Calibri" w:cs="Calibri"/>
          <w:sz w:val="32"/>
          <w:szCs w:val="32"/>
        </w:rPr>
      </w:pPr>
    </w:p>
    <w:p w:rsidR="00BF5ED3" w:rsidRPr="00373EA9" w:rsidRDefault="00DD309C" w:rsidP="00DB75CF">
      <w:pPr>
        <w:tabs>
          <w:tab w:val="left" w:pos="4678"/>
        </w:tabs>
        <w:spacing w:line="240" w:lineRule="auto"/>
        <w:ind w:right="2833"/>
        <w:rPr>
          <w:rFonts w:ascii="Calibri" w:hAnsi="Calibri" w:cs="Calibri"/>
          <w:sz w:val="32"/>
          <w:szCs w:val="32"/>
        </w:rPr>
      </w:pPr>
      <w:r w:rsidRPr="00373EA9">
        <w:rPr>
          <w:rFonts w:ascii="Calibri" w:hAnsi="Calibri" w:cs="Calibri"/>
          <w:sz w:val="32"/>
          <w:szCs w:val="32"/>
        </w:rPr>
        <w:t>Pressemitteilung</w:t>
      </w:r>
      <w:r w:rsidR="00DB75CF">
        <w:rPr>
          <w:rFonts w:ascii="Calibri" w:hAnsi="Calibri" w:cs="Calibri"/>
          <w:sz w:val="32"/>
          <w:szCs w:val="32"/>
        </w:rPr>
        <w:tab/>
      </w:r>
      <w:r w:rsidR="0054403E">
        <w:rPr>
          <w:rFonts w:ascii="Calibri" w:hAnsi="Calibri" w:cs="Calibri"/>
          <w:sz w:val="28"/>
          <w:szCs w:val="28"/>
        </w:rPr>
        <w:t>18.01.2022</w:t>
      </w:r>
    </w:p>
    <w:p w:rsidR="00AB7763" w:rsidRPr="00373EA9" w:rsidRDefault="00AB7763" w:rsidP="00F733BB">
      <w:pPr>
        <w:spacing w:line="240" w:lineRule="auto"/>
        <w:ind w:right="2833"/>
        <w:rPr>
          <w:rFonts w:ascii="Calibri" w:hAnsi="Calibri" w:cs="Calibri"/>
          <w:bCs/>
          <w:iCs/>
          <w:sz w:val="24"/>
          <w:szCs w:val="24"/>
          <w:u w:val="single"/>
        </w:rPr>
      </w:pPr>
    </w:p>
    <w:p w:rsidR="003D17FB" w:rsidRPr="00373EA9" w:rsidRDefault="003D17FB" w:rsidP="00F733BB">
      <w:pPr>
        <w:spacing w:line="240" w:lineRule="auto"/>
        <w:ind w:right="2833"/>
        <w:rPr>
          <w:rFonts w:ascii="Calibri" w:hAnsi="Calibri" w:cs="Calibri"/>
          <w:bCs/>
          <w:iCs/>
          <w:sz w:val="24"/>
          <w:szCs w:val="24"/>
          <w:u w:val="single"/>
        </w:rPr>
      </w:pPr>
    </w:p>
    <w:p w:rsidR="003530C6" w:rsidRPr="003530C6" w:rsidRDefault="00E844D1" w:rsidP="00F733BB">
      <w:pPr>
        <w:ind w:right="2833"/>
        <w:rPr>
          <w:rFonts w:ascii="Calibri" w:hAnsi="Calibri" w:cs="Calibri"/>
          <w:b/>
          <w:bCs/>
          <w:sz w:val="36"/>
          <w:szCs w:val="36"/>
        </w:rPr>
      </w:pPr>
      <w:r>
        <w:rPr>
          <w:noProof/>
          <w:lang w:eastAsia="de-DE"/>
        </w:rPr>
        <w:drawing>
          <wp:anchor distT="0" distB="0" distL="114300" distR="114300" simplePos="0" relativeHeight="251658240" behindDoc="0" locked="0" layoutInCell="1" allowOverlap="1" wp14:anchorId="553B58EC" wp14:editId="7D63823A">
            <wp:simplePos x="0" y="0"/>
            <wp:positionH relativeFrom="column">
              <wp:posOffset>4143375</wp:posOffset>
            </wp:positionH>
            <wp:positionV relativeFrom="paragraph">
              <wp:posOffset>142240</wp:posOffset>
            </wp:positionV>
            <wp:extent cx="2088658" cy="1454150"/>
            <wp:effectExtent l="0" t="0" r="6985" b="0"/>
            <wp:wrapNone/>
            <wp:docPr id="2" name="Grafik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8658"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3BB" w:rsidRPr="00F733BB">
        <w:rPr>
          <w:rFonts w:ascii="Calibri" w:hAnsi="Calibri" w:cs="Calibri"/>
          <w:b/>
          <w:bCs/>
          <w:sz w:val="36"/>
          <w:szCs w:val="36"/>
        </w:rPr>
        <w:t>KÜBLER zum Deutschen Innovationpreis für Klima und Umwelt 2022 nominiert</w:t>
      </w:r>
    </w:p>
    <w:p w:rsidR="008B126D" w:rsidRPr="008B126D" w:rsidRDefault="00F733BB" w:rsidP="00F733BB">
      <w:pPr>
        <w:ind w:right="2833"/>
        <w:rPr>
          <w:rFonts w:ascii="Calibri" w:hAnsi="Calibri" w:cs="Calibri"/>
        </w:rPr>
      </w:pPr>
      <w:r w:rsidRPr="00FA2B8F">
        <w:rPr>
          <w:b/>
        </w:rPr>
        <w:t xml:space="preserve">Das Bundesministerium für Wirtschaft und Klimaschutz würdigt mit dem IKU – </w:t>
      </w:r>
      <w:r>
        <w:rPr>
          <w:b/>
        </w:rPr>
        <w:t xml:space="preserve">dem </w:t>
      </w:r>
      <w:r w:rsidRPr="00FA2B8F">
        <w:rPr>
          <w:b/>
        </w:rPr>
        <w:t>Deutschen Innovationpreis für Klima und Umwelt – seit vielen Jahren das Engagement von Wirtschaft und Forschung für Klima- und Umweltschutz. Zu den 21 Nominierten zählt neben vielen große Namen auch ein mittelständisches Unternehmen</w:t>
      </w:r>
      <w:r>
        <w:rPr>
          <w:b/>
        </w:rPr>
        <w:t>:</w:t>
      </w:r>
      <w:r w:rsidRPr="00FA2B8F">
        <w:rPr>
          <w:b/>
        </w:rPr>
        <w:t xml:space="preserve"> Die KÜB</w:t>
      </w:r>
      <w:r w:rsidR="003007B7">
        <w:rPr>
          <w:b/>
        </w:rPr>
        <w:t>L</w:t>
      </w:r>
      <w:r w:rsidRPr="00FA2B8F">
        <w:rPr>
          <w:b/>
        </w:rPr>
        <w:t>ER GmbH</w:t>
      </w:r>
      <w:r>
        <w:rPr>
          <w:b/>
        </w:rPr>
        <w:t xml:space="preserve"> aus</w:t>
      </w:r>
      <w:r w:rsidRPr="00FA2B8F">
        <w:rPr>
          <w:b/>
        </w:rPr>
        <w:t xml:space="preserve"> Ludwigshafen. Spezialisiert auf die Entwicklung energiesparender Hallenheizungen und angetreten mit </w:t>
      </w:r>
      <w:proofErr w:type="spellStart"/>
      <w:r w:rsidRPr="00FA2B8F">
        <w:rPr>
          <w:b/>
        </w:rPr>
        <w:t>HeizWerk</w:t>
      </w:r>
      <w:proofErr w:type="spellEnd"/>
      <w:r w:rsidRPr="00FA2B8F">
        <w:rPr>
          <w:b/>
        </w:rPr>
        <w:t>, einem smarten Lösungspaket für die Industrie. Dahinter verbirgt sich nicht weniger als ein kluges Konzept für die energetische Sanierung in Produktions-, Lager- und ander</w:t>
      </w:r>
      <w:r>
        <w:rPr>
          <w:b/>
        </w:rPr>
        <w:t>e</w:t>
      </w:r>
      <w:r w:rsidRPr="00FA2B8F">
        <w:rPr>
          <w:b/>
        </w:rPr>
        <w:t>n Hallengebäuden ohne Investition</w:t>
      </w:r>
      <w:r>
        <w:rPr>
          <w:b/>
        </w:rPr>
        <w:t>saufwand</w:t>
      </w:r>
      <w:r w:rsidRPr="00FA2B8F">
        <w:rPr>
          <w:b/>
        </w:rPr>
        <w:t>.</w:t>
      </w:r>
    </w:p>
    <w:p w:rsidR="00984F98" w:rsidRDefault="00984F98" w:rsidP="00F733BB">
      <w:pPr>
        <w:widowControl w:val="0"/>
        <w:suppressAutoHyphens/>
        <w:autoSpaceDE w:val="0"/>
        <w:autoSpaceDN w:val="0"/>
        <w:adjustRightInd w:val="0"/>
        <w:spacing w:line="300" w:lineRule="auto"/>
        <w:ind w:right="2833"/>
        <w:rPr>
          <w:rFonts w:ascii="Calibri" w:hAnsi="Calibri" w:cs="Calibri"/>
          <w:b/>
          <w:bCs/>
          <w:noProof/>
          <w:lang w:eastAsia="de-DE"/>
        </w:rPr>
      </w:pPr>
    </w:p>
    <w:p w:rsidR="00373EA9" w:rsidRDefault="00F733BB" w:rsidP="00F733BB">
      <w:pPr>
        <w:widowControl w:val="0"/>
        <w:suppressAutoHyphens/>
        <w:autoSpaceDE w:val="0"/>
        <w:autoSpaceDN w:val="0"/>
        <w:adjustRightInd w:val="0"/>
        <w:spacing w:line="300" w:lineRule="auto"/>
        <w:ind w:right="2833"/>
        <w:rPr>
          <w:rFonts w:ascii="Calibri" w:hAnsi="Calibri" w:cs="Calibri"/>
          <w:b/>
          <w:bCs/>
        </w:rPr>
      </w:pPr>
      <w:r w:rsidRPr="00F733BB">
        <w:rPr>
          <w:rFonts w:ascii="Calibri" w:hAnsi="Calibri" w:cs="Calibri"/>
          <w:b/>
          <w:bCs/>
          <w:noProof/>
          <w:lang w:eastAsia="de-DE"/>
        </w:rPr>
        <w:drawing>
          <wp:inline distT="0" distB="0" distL="0" distR="0" wp14:anchorId="45F588E2" wp14:editId="21267D9F">
            <wp:extent cx="3960000" cy="2970000"/>
            <wp:effectExtent l="0" t="0" r="2540" b="1905"/>
            <wp:docPr id="1" name="Grafik 1" descr="H:\Marketing\9_Bildarchiv\1_Highres-Pool\3_Referenzprojekte\KUEBLER_Dexion_MAXIMA schraeg_quer_bearbeitet_72 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rketing\9_Bildarchiv\1_Highres-Pool\3_Referenzprojekte\KUEBLER_Dexion_MAXIMA schraeg_quer_bearbeitet_72 dp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noFill/>
                    </a:ln>
                  </pic:spPr>
                </pic:pic>
              </a:graphicData>
            </a:graphic>
          </wp:inline>
        </w:drawing>
      </w:r>
    </w:p>
    <w:p w:rsidR="00F733BB" w:rsidRPr="008B126D" w:rsidRDefault="00F733BB" w:rsidP="00F733BB">
      <w:pPr>
        <w:widowControl w:val="0"/>
        <w:suppressAutoHyphens/>
        <w:autoSpaceDE w:val="0"/>
        <w:autoSpaceDN w:val="0"/>
        <w:adjustRightInd w:val="0"/>
        <w:spacing w:line="300" w:lineRule="auto"/>
        <w:ind w:right="2833"/>
        <w:rPr>
          <w:rFonts w:ascii="Calibri" w:hAnsi="Calibri" w:cs="Calibri"/>
          <w:b/>
          <w:bCs/>
        </w:rPr>
      </w:pPr>
    </w:p>
    <w:p w:rsidR="00F733BB" w:rsidRPr="004C7E47" w:rsidRDefault="00F733BB" w:rsidP="00F733BB">
      <w:pPr>
        <w:autoSpaceDE w:val="0"/>
        <w:autoSpaceDN w:val="0"/>
        <w:adjustRightInd w:val="0"/>
        <w:spacing w:after="0" w:line="240" w:lineRule="auto"/>
        <w:ind w:right="2833"/>
      </w:pPr>
      <w:proofErr w:type="spellStart"/>
      <w:r w:rsidRPr="004C7E47">
        <w:t>HeizWerk</w:t>
      </w:r>
      <w:proofErr w:type="spellEnd"/>
      <w:r w:rsidRPr="004C7E47">
        <w:t xml:space="preserve"> ist der Name für ein neues, sehr wirtschaftliches und einfach umzusetzendes Dienstleistungskonzept und bedeutet </w:t>
      </w:r>
      <w:r>
        <w:t>auf den Punkt gebracht</w:t>
      </w:r>
      <w:r w:rsidRPr="004C7E47">
        <w:t xml:space="preserve">: „Hallen-Wärme mieten“. Damit bietet sich Betreibern von Hallengebäuden erstmals eine Alternative zur Investition in </w:t>
      </w:r>
      <w:r w:rsidRPr="004C7E47">
        <w:lastRenderedPageBreak/>
        <w:t xml:space="preserve">moderne, energiesparende Hallenheizungstechnik. Denn der große Vorteil ist: Für den Nutzer entstehen keine Investitionskosten, kein Abschreibungsaufwand und auch kein nennenswerter personeller und zeitlicher Aufwand. </w:t>
      </w:r>
      <w:proofErr w:type="spellStart"/>
      <w:r w:rsidRPr="004C7E47">
        <w:t>HeizWerk</w:t>
      </w:r>
      <w:proofErr w:type="spellEnd"/>
      <w:r w:rsidRPr="004C7E47">
        <w:t xml:space="preserve"> ist deshalb gerade dort attraktiv, wo der Sanierungsbedarf zwar erkannt ist, aber Budgets aus unterschiedlichen Gründen nicht freigegeben werden. Dies gilt für den Neubau wie für die Modernisierung von Bestandsgebäuden in Gewerbe, Industrie, Veranstaltung, Sport und in vielen anderen Hallengebäuden. </w:t>
      </w:r>
    </w:p>
    <w:p w:rsidR="00F733BB" w:rsidRPr="004C7E47" w:rsidRDefault="00F733BB" w:rsidP="00F733BB">
      <w:pPr>
        <w:autoSpaceDE w:val="0"/>
        <w:autoSpaceDN w:val="0"/>
        <w:adjustRightInd w:val="0"/>
        <w:spacing w:after="0" w:line="240" w:lineRule="auto"/>
        <w:ind w:right="2833"/>
      </w:pPr>
    </w:p>
    <w:p w:rsidR="00F733BB" w:rsidRPr="004C7E47" w:rsidRDefault="00F733BB" w:rsidP="00F733BB">
      <w:pPr>
        <w:autoSpaceDE w:val="0"/>
        <w:autoSpaceDN w:val="0"/>
        <w:adjustRightInd w:val="0"/>
        <w:spacing w:after="0" w:line="240" w:lineRule="auto"/>
        <w:ind w:right="2833"/>
      </w:pPr>
      <w:r w:rsidRPr="004C7E47">
        <w:t xml:space="preserve">„In </w:t>
      </w:r>
      <w:proofErr w:type="spellStart"/>
      <w:r w:rsidRPr="004C7E47">
        <w:t>HeizWerk</w:t>
      </w:r>
      <w:proofErr w:type="spellEnd"/>
      <w:r w:rsidRPr="004C7E47">
        <w:t xml:space="preserve"> bündeln wir unsere effizientesten, mit fünf Patenten innovativsten, voll digitalisierten und vernetzten Heizungssysteme“, so Thomas Kübler, Gründer und Geschäftsführer des Unternehmens. Das Leistungsportfolio umfasst neben der Heizungstechnologie selbst und der Digitalsteuerung auch das Engineering, die Installation, Wartung und Instandhaltung sowie den Betrieb und das permanente Monitoring der Heizungsanlage. </w:t>
      </w:r>
    </w:p>
    <w:p w:rsidR="00F733BB" w:rsidRPr="004C7E47" w:rsidRDefault="00F733BB" w:rsidP="00F733BB">
      <w:pPr>
        <w:autoSpaceDE w:val="0"/>
        <w:autoSpaceDN w:val="0"/>
        <w:adjustRightInd w:val="0"/>
        <w:spacing w:after="0" w:line="240" w:lineRule="auto"/>
        <w:ind w:right="2833"/>
      </w:pPr>
    </w:p>
    <w:p w:rsidR="00F733BB" w:rsidRDefault="00F733BB" w:rsidP="00F733BB">
      <w:pPr>
        <w:autoSpaceDE w:val="0"/>
        <w:autoSpaceDN w:val="0"/>
        <w:adjustRightInd w:val="0"/>
        <w:spacing w:after="0" w:line="240" w:lineRule="auto"/>
        <w:ind w:right="2833"/>
      </w:pPr>
      <w:r w:rsidRPr="004C7E47">
        <w:t>Die Effizienz im Zusammenspiel der KÜBLER Technologien ist so hoch, dass E</w:t>
      </w:r>
      <w:r w:rsidR="003F267E">
        <w:t xml:space="preserve">nergieeinsparungen zwischen </w:t>
      </w:r>
      <w:r w:rsidRPr="004C7E47">
        <w:t>30 bis 70 Prozent erreicht werden und diese nicht nur die Anlagenmiete bezahlen, sondern noch für ein deutliches Plus in der Kasse sorgen. Unter dem Strich in Höhe i. d. R. von 10 bis 25 Prozent, verglichen mit den bisherigen Heizkosten. Die Verbrauchskosten werden durch die Modernisierung also so stark gesenkt, dass sie trotz Mietzins unter dem bisherigen Aufwand liegen.</w:t>
      </w:r>
    </w:p>
    <w:p w:rsidR="00F733BB" w:rsidRDefault="00F733BB" w:rsidP="00F733BB">
      <w:pPr>
        <w:ind w:right="2833"/>
      </w:pPr>
    </w:p>
    <w:p w:rsidR="00F733BB" w:rsidRPr="004C7E47" w:rsidRDefault="00F733BB" w:rsidP="00F733BB">
      <w:pPr>
        <w:autoSpaceDE w:val="0"/>
        <w:autoSpaceDN w:val="0"/>
        <w:adjustRightInd w:val="0"/>
        <w:spacing w:after="0" w:line="240" w:lineRule="auto"/>
        <w:ind w:right="2833"/>
      </w:pPr>
      <w:r w:rsidRPr="004C7E47">
        <w:t>„</w:t>
      </w:r>
      <w:proofErr w:type="spellStart"/>
      <w:r w:rsidRPr="004C7E47">
        <w:t>HeizWerk</w:t>
      </w:r>
      <w:proofErr w:type="spellEnd"/>
      <w:r w:rsidRPr="004C7E47">
        <w:t xml:space="preserve"> ist ein wichtiger Hebel, mit dem wir zum Erreichen der Klimaziele beitragen wollen“, sagt Thomas Kübler. Schließlich macht es das Energiesparen im Hallensektor attraktiver. Denn trotz des hohen Sanierungsbedarfs von Gebäuden und Anlagentechnik im Bereich Nichtwohngebäude, werden Investitionen gescheut. In der Praxis fließen die Gelder primär in Produktionsprozesse oder werden gerade in wirtschaftlich unsicheren Zeiten </w:t>
      </w:r>
      <w:r>
        <w:t>– wie aktuell</w:t>
      </w:r>
      <w:r w:rsidRPr="004C7E47">
        <w:t xml:space="preserve"> die Pandemie</w:t>
      </w:r>
      <w:r>
        <w:t xml:space="preserve"> – </w:t>
      </w:r>
      <w:r w:rsidRPr="004C7E47">
        <w:t xml:space="preserve">zurückgehalten. Zudem ist eine Investition steuerlich wenig attraktiv, da die Abschreibung den Unternehmensgewinn senkt und damit dem Auftrag des Managements entgegensteht. Es kommt zu einem Sanierungsstau. </w:t>
      </w:r>
      <w:proofErr w:type="spellStart"/>
      <w:r w:rsidRPr="004C7E47">
        <w:t>HeizWerk</w:t>
      </w:r>
      <w:proofErr w:type="spellEnd"/>
      <w:r w:rsidRPr="004C7E47">
        <w:t xml:space="preserve"> macht den Einsatz energieeffizienter Heiztechnologien in Neubau und Sanierung für viele Unternehmen überhaupt erst realisierbar. Dann, wenn z. B. Hallengebäude angemietet sind, kein Budget vorhanden ist oder die Investition aus anderen Gründen nicht attraktiv erscheint, z. B. wegen kurzfristiger Ergebnis- und Finanzziele. </w:t>
      </w:r>
    </w:p>
    <w:p w:rsidR="00F733BB" w:rsidRPr="004C7E47" w:rsidRDefault="00F733BB" w:rsidP="00F733BB">
      <w:pPr>
        <w:autoSpaceDE w:val="0"/>
        <w:autoSpaceDN w:val="0"/>
        <w:adjustRightInd w:val="0"/>
        <w:spacing w:after="0" w:line="240" w:lineRule="auto"/>
        <w:ind w:right="2833"/>
      </w:pPr>
    </w:p>
    <w:p w:rsidR="00F733BB" w:rsidRPr="004C7E47" w:rsidRDefault="00F733BB" w:rsidP="00F733BB">
      <w:pPr>
        <w:autoSpaceDE w:val="0"/>
        <w:autoSpaceDN w:val="0"/>
        <w:adjustRightInd w:val="0"/>
        <w:spacing w:after="0" w:line="240" w:lineRule="auto"/>
        <w:ind w:right="2833"/>
      </w:pPr>
      <w:r w:rsidRPr="004C7E47">
        <w:t>KÜBLER hat sich seit über 30 Jahren auf Effizienztechnologien spezialisiert und gilt als Innovationsführer für die wirtschaftliche und umweltschonende Beheizung von Gebäuden mit Raumhöhen ab vier Metern. Das mittelständische Unternehmen aus Ludwigshafen baut dabei konsequent auf die Weiterentwicklung der Infrarottechnik als das sinnvollste Wärmeprinzip für Hallen. Mit seinen Innovationsleistungen setzt KÜBLER immer wieder die Benchmarks in der Branche und wird regelmäßig ausgezeichnet. Beispiele sind der D</w:t>
      </w:r>
      <w:r w:rsidR="00227181">
        <w:t xml:space="preserve">eutsche </w:t>
      </w:r>
      <w:r w:rsidRPr="004C7E47">
        <w:lastRenderedPageBreak/>
        <w:t xml:space="preserve">Nachhaltigkeitspreis, der Innovationspreis Rheinland-Pfalz oder jüngst als Hidden Champion in der Pfalz. </w:t>
      </w:r>
    </w:p>
    <w:p w:rsidR="00F733BB" w:rsidRDefault="00F733BB" w:rsidP="00F733BB">
      <w:pPr>
        <w:ind w:right="2833"/>
      </w:pPr>
      <w:r w:rsidRPr="002322E8">
        <w:t>Das Mietmodell löst viele Probleme für Hallenbetreiber auf einen Streich und ist auch im Rahmen der K</w:t>
      </w:r>
      <w:r w:rsidR="00227181">
        <w:t xml:space="preserve">limapolitik hoch attraktiv. </w:t>
      </w:r>
      <w:proofErr w:type="spellStart"/>
      <w:r w:rsidR="00227181">
        <w:t>Heiz</w:t>
      </w:r>
      <w:r w:rsidRPr="002322E8">
        <w:t>Werk</w:t>
      </w:r>
      <w:proofErr w:type="spellEnd"/>
      <w:r w:rsidRPr="002322E8">
        <w:t xml:space="preserve"> erlaubt es, ohne eigene Investitionskosten auch unter schwierigen Gebäudebedingungen höchste Energieeffizienz ertragsreich zu realisieren. Unterstrichen wird dies u. a. durch Kundenstimmen</w:t>
      </w:r>
      <w:r>
        <w:t xml:space="preserve">. </w:t>
      </w:r>
      <w:r w:rsidRPr="002322E8">
        <w:t xml:space="preserve">Hans Fuhrmann, Direktor Produktion </w:t>
      </w:r>
      <w:r>
        <w:t>bei der</w:t>
      </w:r>
      <w:r w:rsidRPr="002322E8">
        <w:t xml:space="preserve"> </w:t>
      </w:r>
      <w:proofErr w:type="spellStart"/>
      <w:r w:rsidRPr="002322E8">
        <w:t>Dexion</w:t>
      </w:r>
      <w:proofErr w:type="spellEnd"/>
      <w:r w:rsidRPr="002322E8">
        <w:t xml:space="preserve"> </w:t>
      </w:r>
      <w:proofErr w:type="spellStart"/>
      <w:r w:rsidRPr="002322E8">
        <w:t>Gonvarri</w:t>
      </w:r>
      <w:proofErr w:type="spellEnd"/>
      <w:r w:rsidRPr="002322E8">
        <w:t xml:space="preserve"> Material Handling: </w:t>
      </w:r>
    </w:p>
    <w:p w:rsidR="00DB75CF" w:rsidRDefault="00DB75CF" w:rsidP="00F733BB">
      <w:pPr>
        <w:ind w:right="2833"/>
      </w:pPr>
    </w:p>
    <w:p w:rsidR="00F733BB" w:rsidRPr="00F733BB" w:rsidRDefault="00F733BB" w:rsidP="00F733BB">
      <w:pPr>
        <w:ind w:right="2833"/>
        <w:rPr>
          <w:rFonts w:ascii="Calibri" w:hAnsi="Calibri" w:cs="Calibri"/>
          <w:sz w:val="32"/>
          <w:szCs w:val="32"/>
        </w:rPr>
      </w:pPr>
      <w:r w:rsidRPr="00F733BB">
        <w:rPr>
          <w:rFonts w:ascii="Calibri" w:hAnsi="Calibri" w:cs="Calibri"/>
          <w:sz w:val="32"/>
          <w:szCs w:val="32"/>
        </w:rPr>
        <w:t xml:space="preserve">„Die Lösung von KÜBLER ist ein tolles Angebot für Unternehmen, die große Investitionen vermeiden und </w:t>
      </w:r>
      <w:r w:rsidRPr="00F733BB">
        <w:rPr>
          <w:rFonts w:ascii="Calibri" w:hAnsi="Calibri" w:cs="Calibri"/>
          <w:b/>
          <w:sz w:val="32"/>
          <w:szCs w:val="32"/>
        </w:rPr>
        <w:t>trotzdem von moderner Heiztechnologie profitieren</w:t>
      </w:r>
      <w:r w:rsidRPr="00F733BB">
        <w:rPr>
          <w:rFonts w:ascii="Calibri" w:hAnsi="Calibri" w:cs="Calibri"/>
          <w:sz w:val="32"/>
          <w:szCs w:val="32"/>
        </w:rPr>
        <w:t xml:space="preserve"> wollen. […] Die Modernisierung der alten Heizungsanlage hätten wir ohne das Mietmodell niemals in die Hände genommen.“</w:t>
      </w:r>
    </w:p>
    <w:p w:rsidR="00F733BB" w:rsidRPr="004C7E47" w:rsidRDefault="00F733BB" w:rsidP="00F733BB">
      <w:pPr>
        <w:autoSpaceDE w:val="0"/>
        <w:autoSpaceDN w:val="0"/>
        <w:adjustRightInd w:val="0"/>
        <w:spacing w:after="0" w:line="240" w:lineRule="auto"/>
        <w:ind w:right="2833"/>
      </w:pPr>
    </w:p>
    <w:p w:rsidR="00F733BB" w:rsidRPr="004C7E47" w:rsidRDefault="00F733BB" w:rsidP="00F733BB">
      <w:pPr>
        <w:pStyle w:val="Default"/>
        <w:ind w:right="2833"/>
        <w:rPr>
          <w:rFonts w:asciiTheme="minorHAnsi" w:hAnsiTheme="minorHAnsi" w:cstheme="minorBidi"/>
          <w:color w:val="auto"/>
          <w:sz w:val="22"/>
          <w:szCs w:val="22"/>
        </w:rPr>
      </w:pPr>
      <w:r>
        <w:rPr>
          <w:rFonts w:asciiTheme="minorHAnsi" w:hAnsiTheme="minorHAnsi" w:cstheme="minorBidi"/>
          <w:color w:val="auto"/>
          <w:sz w:val="22"/>
          <w:szCs w:val="22"/>
        </w:rPr>
        <w:t>„</w:t>
      </w:r>
      <w:r w:rsidRPr="004C7E47">
        <w:rPr>
          <w:rFonts w:asciiTheme="minorHAnsi" w:hAnsiTheme="minorHAnsi" w:cstheme="minorBidi"/>
          <w:color w:val="auto"/>
          <w:sz w:val="22"/>
          <w:szCs w:val="22"/>
        </w:rPr>
        <w:t>Die hochrangig besetzte Jury unter Leitung von Prof. Ottmar Edenhofer (unter anderem Direktor und Chefökonom am Potsdam-Institut für Klimafolgenforschung (PIK)) traf ihre Entscheidungen auf Basis wissenschaftlicher Bewertungen durch das Fraunhofer-Institut für System- und Innovationsforschung.</w:t>
      </w:r>
      <w:r>
        <w:rPr>
          <w:rFonts w:asciiTheme="minorHAnsi" w:hAnsiTheme="minorHAnsi" w:cstheme="minorBidi"/>
          <w:color w:val="auto"/>
          <w:sz w:val="22"/>
          <w:szCs w:val="22"/>
        </w:rPr>
        <w:t>“</w:t>
      </w:r>
      <w:r>
        <w:rPr>
          <w:rStyle w:val="Funotenzeichen"/>
          <w:rFonts w:asciiTheme="minorHAnsi" w:hAnsiTheme="minorHAnsi" w:cstheme="minorBidi"/>
          <w:color w:val="auto"/>
          <w:sz w:val="22"/>
          <w:szCs w:val="22"/>
        </w:rPr>
        <w:footnoteReference w:id="1"/>
      </w:r>
      <w:r w:rsidRPr="004C7E47">
        <w:rPr>
          <w:rFonts w:asciiTheme="minorHAnsi" w:hAnsiTheme="minorHAnsi" w:cstheme="minorBidi"/>
          <w:color w:val="auto"/>
          <w:sz w:val="22"/>
          <w:szCs w:val="22"/>
        </w:rPr>
        <w:t xml:space="preserve"> Insgesamt 150 Bewerbungen wurden geprüft, nur 21 Innovationen wurden nominiert. Der Deutsche Innovationspreis für Klima und Umwelt (IKU) wird aus Mitteln der Nationalen Klimaschutzinitiative des Bundesministeriums für Wirtschaft und Klimaschutz gefördert und wurde</w:t>
      </w:r>
      <w:r>
        <w:rPr>
          <w:rFonts w:asciiTheme="minorHAnsi" w:hAnsiTheme="minorHAnsi" w:cstheme="minorBidi"/>
          <w:color w:val="auto"/>
          <w:sz w:val="22"/>
          <w:szCs w:val="22"/>
        </w:rPr>
        <w:t xml:space="preserve"> für 2022 </w:t>
      </w:r>
      <w:r w:rsidRPr="004C7E47">
        <w:rPr>
          <w:rFonts w:asciiTheme="minorHAnsi" w:hAnsiTheme="minorHAnsi" w:cstheme="minorBidi"/>
          <w:color w:val="auto"/>
          <w:sz w:val="22"/>
          <w:szCs w:val="22"/>
        </w:rPr>
        <w:t xml:space="preserve">zum 8. Mal ausgeschrieben. </w:t>
      </w:r>
    </w:p>
    <w:p w:rsidR="00F733BB" w:rsidRDefault="00F733BB" w:rsidP="00F733BB">
      <w:pPr>
        <w:ind w:right="2833"/>
      </w:pPr>
    </w:p>
    <w:p w:rsidR="00F733BB" w:rsidRDefault="00F733BB" w:rsidP="00F733BB">
      <w:pPr>
        <w:ind w:right="2833"/>
      </w:pPr>
      <w:r>
        <w:t xml:space="preserve">„Die vielen Einreichungen zeigen das enorme Potenzial in den Bereichen Nachhaltigkeit, Kreislaufwirtschaft oder Ressourcenschonung, das mit guten Ideen noch gehoben werden kann!“, so der Parlamentarische Staatssekretär im Bundesministerium für Wirtschaft und Klimaschutz Oliver </w:t>
      </w:r>
      <w:proofErr w:type="spellStart"/>
      <w:r>
        <w:t>Krischer</w:t>
      </w:r>
      <w:proofErr w:type="spellEnd"/>
      <w:r>
        <w:t>. „Es freut mich zu sehen, dass immer mehr Unternehmen bereit sind, ihren Beitrag für Klima und Umwelt zu leisten. Der IKU lenkt seit vielen Jahren die Aufmerksamkeit auf Technologien, Produkte und Dienstleistungen, die einen wichtigen Beitrag zu nachhaltigem Wirtschaften leisten können.“</w:t>
      </w:r>
    </w:p>
    <w:p w:rsidR="008B126D" w:rsidRPr="008B126D" w:rsidRDefault="008B126D" w:rsidP="00F733BB">
      <w:pPr>
        <w:tabs>
          <w:tab w:val="left" w:pos="6237"/>
        </w:tabs>
        <w:ind w:right="2833"/>
        <w:rPr>
          <w:rFonts w:ascii="Calibri" w:hAnsi="Calibri" w:cs="Calibri"/>
        </w:rPr>
      </w:pPr>
    </w:p>
    <w:p w:rsidR="00373EA9" w:rsidRPr="00CD48D0" w:rsidRDefault="00373EA9" w:rsidP="00F733BB">
      <w:pPr>
        <w:widowControl w:val="0"/>
        <w:suppressAutoHyphens/>
        <w:autoSpaceDE w:val="0"/>
        <w:autoSpaceDN w:val="0"/>
        <w:adjustRightInd w:val="0"/>
        <w:spacing w:line="300" w:lineRule="auto"/>
        <w:ind w:right="2833"/>
        <w:rPr>
          <w:rFonts w:ascii="Calibri" w:hAnsi="Calibri" w:cs="Calibri"/>
        </w:rPr>
      </w:pPr>
    </w:p>
    <w:p w:rsidR="003D17FB" w:rsidRPr="00CD48D0" w:rsidRDefault="003D17FB" w:rsidP="00F733BB">
      <w:pPr>
        <w:widowControl w:val="0"/>
        <w:suppressAutoHyphens/>
        <w:autoSpaceDE w:val="0"/>
        <w:autoSpaceDN w:val="0"/>
        <w:adjustRightInd w:val="0"/>
        <w:spacing w:line="300" w:lineRule="auto"/>
        <w:ind w:right="2833"/>
        <w:rPr>
          <w:rFonts w:ascii="Calibri" w:hAnsi="Calibri" w:cs="Calibri"/>
          <w:bCs/>
        </w:rPr>
      </w:pPr>
    </w:p>
    <w:bookmarkEnd w:id="0"/>
    <w:p w:rsidR="006E438A" w:rsidRPr="00373EA9" w:rsidRDefault="006E438A" w:rsidP="00F733BB">
      <w:pPr>
        <w:spacing w:line="240" w:lineRule="auto"/>
        <w:ind w:right="2833"/>
        <w:rPr>
          <w:rFonts w:ascii="Calibri" w:hAnsi="Calibri" w:cs="Calibri"/>
          <w:b/>
          <w:bCs/>
          <w:sz w:val="24"/>
          <w:szCs w:val="24"/>
        </w:rPr>
      </w:pPr>
      <w:r w:rsidRPr="00373EA9">
        <w:rPr>
          <w:rFonts w:ascii="Calibri" w:hAnsi="Calibri" w:cs="Calibri"/>
          <w:b/>
          <w:bCs/>
          <w:sz w:val="24"/>
          <w:szCs w:val="24"/>
        </w:rPr>
        <w:t xml:space="preserve">Auf einen Blick: Die </w:t>
      </w:r>
      <w:r w:rsidR="009E5D8E" w:rsidRPr="00373EA9">
        <w:rPr>
          <w:rFonts w:ascii="Calibri" w:hAnsi="Calibri" w:cs="Calibri"/>
          <w:b/>
          <w:bCs/>
          <w:sz w:val="24"/>
          <w:szCs w:val="24"/>
        </w:rPr>
        <w:t>KÜBLER</w:t>
      </w:r>
      <w:r w:rsidRPr="00373EA9">
        <w:rPr>
          <w:rFonts w:ascii="Calibri" w:hAnsi="Calibri" w:cs="Calibri"/>
          <w:b/>
          <w:bCs/>
          <w:sz w:val="24"/>
          <w:szCs w:val="24"/>
        </w:rPr>
        <w:t xml:space="preserve"> Gruppe</w:t>
      </w:r>
    </w:p>
    <w:p w:rsidR="006275C4" w:rsidRPr="00373EA9" w:rsidRDefault="006E438A" w:rsidP="00F733BB">
      <w:pPr>
        <w:tabs>
          <w:tab w:val="left" w:pos="993"/>
        </w:tabs>
        <w:spacing w:line="240" w:lineRule="auto"/>
        <w:ind w:right="2833"/>
        <w:rPr>
          <w:rFonts w:ascii="Calibri" w:hAnsi="Calibri" w:cs="Calibri"/>
          <w:sz w:val="18"/>
          <w:szCs w:val="18"/>
        </w:rPr>
      </w:pPr>
      <w:r w:rsidRPr="00373EA9">
        <w:rPr>
          <w:rFonts w:ascii="Calibri" w:hAnsi="Calibri" w:cs="Calibri"/>
          <w:sz w:val="18"/>
          <w:szCs w:val="18"/>
        </w:rPr>
        <w:t xml:space="preserve">Die </w:t>
      </w:r>
      <w:r w:rsidR="009E5D8E" w:rsidRPr="00373EA9">
        <w:rPr>
          <w:rFonts w:ascii="Calibri" w:hAnsi="Calibri" w:cs="Calibri"/>
          <w:sz w:val="18"/>
          <w:szCs w:val="18"/>
        </w:rPr>
        <w:t>KÜBLER</w:t>
      </w:r>
      <w:r w:rsidRPr="00373EA9">
        <w:rPr>
          <w:rFonts w:ascii="Calibri" w:hAnsi="Calibri" w:cs="Calibri"/>
          <w:sz w:val="18"/>
          <w:szCs w:val="18"/>
        </w:rPr>
        <w:t xml:space="preserve"> GmbH ist eine international agierende Unternehmensgruppe und gilt als Wegbereiter und Innovationsführer der modernen Infrarot</w:t>
      </w:r>
      <w:r w:rsidR="008E5BEF" w:rsidRPr="00373EA9">
        <w:rPr>
          <w:rFonts w:ascii="Calibri" w:hAnsi="Calibri" w:cs="Calibri"/>
          <w:sz w:val="18"/>
          <w:szCs w:val="18"/>
        </w:rPr>
        <w:t>-H</w:t>
      </w:r>
      <w:r w:rsidRPr="00373EA9">
        <w:rPr>
          <w:rFonts w:ascii="Calibri" w:hAnsi="Calibri" w:cs="Calibri"/>
          <w:sz w:val="18"/>
          <w:szCs w:val="18"/>
        </w:rPr>
        <w:t>eizungstechnologie. Das Kerngeschäft ist die Entwicklung und Fertigung hocheffizienter Premium-Technologien für die energiesparende und klimafreundlich</w:t>
      </w:r>
      <w:r w:rsidR="006275C4" w:rsidRPr="00373EA9">
        <w:rPr>
          <w:rFonts w:ascii="Calibri" w:hAnsi="Calibri" w:cs="Calibri"/>
          <w:sz w:val="18"/>
          <w:szCs w:val="18"/>
        </w:rPr>
        <w:t>e</w:t>
      </w:r>
      <w:r w:rsidRPr="00373EA9">
        <w:rPr>
          <w:rFonts w:ascii="Calibri" w:hAnsi="Calibri" w:cs="Calibri"/>
          <w:sz w:val="18"/>
          <w:szCs w:val="18"/>
        </w:rPr>
        <w:t xml:space="preserve"> Hallenbeheizung. </w:t>
      </w:r>
      <w:r w:rsidR="009E5D8E" w:rsidRPr="00373EA9">
        <w:rPr>
          <w:rFonts w:ascii="Calibri" w:hAnsi="Calibri" w:cs="Calibri"/>
          <w:sz w:val="18"/>
          <w:szCs w:val="18"/>
        </w:rPr>
        <w:t>KÜBLER</w:t>
      </w:r>
      <w:r w:rsidR="006275C4" w:rsidRPr="00373EA9">
        <w:rPr>
          <w:rFonts w:ascii="Calibri" w:hAnsi="Calibri" w:cs="Calibri"/>
          <w:sz w:val="18"/>
          <w:szCs w:val="18"/>
        </w:rPr>
        <w:t xml:space="preserve"> bietet ein</w:t>
      </w:r>
      <w:r w:rsidRPr="00373EA9">
        <w:rPr>
          <w:rFonts w:ascii="Calibri" w:hAnsi="Calibri" w:cs="Calibri"/>
          <w:sz w:val="18"/>
          <w:szCs w:val="18"/>
        </w:rPr>
        <w:t xml:space="preserve"> außergewöhnlich breite</w:t>
      </w:r>
      <w:r w:rsidR="006275C4" w:rsidRPr="00373EA9">
        <w:rPr>
          <w:rFonts w:ascii="Calibri" w:hAnsi="Calibri" w:cs="Calibri"/>
          <w:sz w:val="18"/>
          <w:szCs w:val="18"/>
        </w:rPr>
        <w:t>s</w:t>
      </w:r>
      <w:r w:rsidRPr="00373EA9">
        <w:rPr>
          <w:rFonts w:ascii="Calibri" w:hAnsi="Calibri" w:cs="Calibri"/>
          <w:sz w:val="18"/>
          <w:szCs w:val="18"/>
        </w:rPr>
        <w:t xml:space="preserve"> Produktspektrum für nahezu alle Hallentypen und Raumwelten. </w:t>
      </w:r>
    </w:p>
    <w:p w:rsidR="006275C4" w:rsidRPr="00373EA9" w:rsidRDefault="006275C4" w:rsidP="00F733BB">
      <w:pPr>
        <w:spacing w:line="240" w:lineRule="auto"/>
        <w:ind w:right="2833"/>
        <w:rPr>
          <w:rFonts w:ascii="Calibri" w:hAnsi="Calibri" w:cs="Calibri"/>
          <w:sz w:val="18"/>
          <w:szCs w:val="18"/>
        </w:rPr>
      </w:pPr>
      <w:r w:rsidRPr="00373EA9">
        <w:rPr>
          <w:rFonts w:ascii="Calibri" w:hAnsi="Calibri" w:cs="Calibri"/>
          <w:sz w:val="18"/>
          <w:szCs w:val="18"/>
        </w:rPr>
        <w:t>Die 1989 gegründete Untern</w:t>
      </w:r>
      <w:r w:rsidR="0037489B" w:rsidRPr="00373EA9">
        <w:rPr>
          <w:rFonts w:ascii="Calibri" w:hAnsi="Calibri" w:cs="Calibri"/>
          <w:sz w:val="18"/>
          <w:szCs w:val="18"/>
        </w:rPr>
        <w:t>ehmensgruppe beschäftigt über 13</w:t>
      </w:r>
      <w:r w:rsidRPr="00373EA9">
        <w:rPr>
          <w:rFonts w:ascii="Calibri" w:hAnsi="Calibri" w:cs="Calibri"/>
          <w:sz w:val="18"/>
          <w:szCs w:val="18"/>
        </w:rPr>
        <w:t xml:space="preserve">0 Mitarbeiter und zählt mit den Standorten Ludwigshafen, Dresden, Hagen, Hamburg, Prag (Tschechien), </w:t>
      </w:r>
      <w:proofErr w:type="spellStart"/>
      <w:r w:rsidRPr="00373EA9">
        <w:rPr>
          <w:rFonts w:ascii="Calibri" w:hAnsi="Calibri" w:cs="Calibri"/>
          <w:sz w:val="18"/>
          <w:szCs w:val="18"/>
        </w:rPr>
        <w:t>Fegyvernek</w:t>
      </w:r>
      <w:proofErr w:type="spellEnd"/>
      <w:r w:rsidRPr="00373EA9">
        <w:rPr>
          <w:rFonts w:ascii="Calibri" w:hAnsi="Calibri" w:cs="Calibri"/>
          <w:sz w:val="18"/>
          <w:szCs w:val="18"/>
        </w:rPr>
        <w:t xml:space="preserve"> (Ungarn)</w:t>
      </w:r>
      <w:r w:rsidR="0061390A" w:rsidRPr="00373EA9">
        <w:rPr>
          <w:rFonts w:ascii="Calibri" w:hAnsi="Calibri" w:cs="Calibri"/>
          <w:sz w:val="18"/>
          <w:szCs w:val="18"/>
        </w:rPr>
        <w:t xml:space="preserve"> </w:t>
      </w:r>
      <w:r w:rsidR="00A76C1A" w:rsidRPr="00373EA9">
        <w:rPr>
          <w:rFonts w:ascii="Calibri" w:hAnsi="Calibri" w:cs="Calibri"/>
          <w:sz w:val="18"/>
          <w:szCs w:val="18"/>
        </w:rPr>
        <w:t>sowie</w:t>
      </w:r>
      <w:r w:rsidRPr="00373EA9">
        <w:rPr>
          <w:rFonts w:ascii="Calibri" w:hAnsi="Calibri" w:cs="Calibri"/>
          <w:sz w:val="18"/>
          <w:szCs w:val="18"/>
        </w:rPr>
        <w:t xml:space="preserve"> zahlreichen Auslandsvertretungen und einem bundesweit flächendeckenden Servicenetz zu den führenden Unternehmen der Branche in Europa</w:t>
      </w:r>
      <w:r w:rsidR="008E5BEF" w:rsidRPr="00373EA9">
        <w:rPr>
          <w:rFonts w:ascii="Calibri" w:hAnsi="Calibri" w:cs="Calibri"/>
          <w:sz w:val="18"/>
          <w:szCs w:val="18"/>
        </w:rPr>
        <w:t>.</w:t>
      </w:r>
    </w:p>
    <w:p w:rsidR="00F733BB" w:rsidRDefault="00756012" w:rsidP="00F733BB">
      <w:pPr>
        <w:spacing w:line="240" w:lineRule="auto"/>
        <w:ind w:right="2833"/>
        <w:rPr>
          <w:rFonts w:ascii="Calibri" w:hAnsi="Calibri" w:cs="Calibri"/>
          <w:sz w:val="18"/>
          <w:szCs w:val="18"/>
        </w:rPr>
      </w:pPr>
      <w:r w:rsidRPr="00257B44">
        <w:rPr>
          <w:rFonts w:ascii="Calibri" w:hAnsi="Calibri" w:cs="Calibri"/>
          <w:sz w:val="18"/>
          <w:szCs w:val="18"/>
        </w:rPr>
        <w:t>KÜBLER Produkte und Entwicklungsleistungen werden regelmäßig ausgezeichnet. Zu den nationalen und internationalen Preisen zählen unter vielen anderen der Bundespreis für hervorragende innovatorische Leistungen des Bundeswirtschaftsministeriums, der Bayerische Staatspreis</w:t>
      </w:r>
      <w:r w:rsidRPr="00756012">
        <w:rPr>
          <w:rFonts w:ascii="Calibri" w:hAnsi="Calibri" w:cs="Calibri"/>
          <w:sz w:val="18"/>
          <w:szCs w:val="18"/>
        </w:rPr>
        <w:t xml:space="preserve">, </w:t>
      </w:r>
      <w:r w:rsidRPr="00257B44">
        <w:rPr>
          <w:rFonts w:ascii="Calibri" w:hAnsi="Calibri" w:cs="Calibri"/>
          <w:sz w:val="18"/>
          <w:szCs w:val="18"/>
        </w:rPr>
        <w:t>der Deutsche Nachhaltigkeitspreis</w:t>
      </w:r>
      <w:r w:rsidRPr="00756012">
        <w:rPr>
          <w:rFonts w:ascii="Calibri" w:hAnsi="Calibri" w:cs="Calibri"/>
          <w:sz w:val="18"/>
          <w:szCs w:val="18"/>
        </w:rPr>
        <w:t xml:space="preserve"> sowie der </w:t>
      </w:r>
      <w:r w:rsidRPr="00257B44">
        <w:rPr>
          <w:rFonts w:ascii="Calibri" w:hAnsi="Calibri" w:cs="Calibri"/>
          <w:sz w:val="18"/>
          <w:szCs w:val="18"/>
        </w:rPr>
        <w:t>Innovationspreis des Landes Rheinland-Pfalz</w:t>
      </w:r>
      <w:r>
        <w:rPr>
          <w:rFonts w:ascii="Calibri" w:hAnsi="Calibri" w:cs="Calibri"/>
          <w:sz w:val="18"/>
          <w:szCs w:val="18"/>
        </w:rPr>
        <w:t xml:space="preserve">. KÜBLER zählt zu den </w:t>
      </w:r>
      <w:r w:rsidRPr="00756012">
        <w:rPr>
          <w:rFonts w:ascii="Calibri" w:hAnsi="Calibri" w:cs="Calibri"/>
          <w:sz w:val="18"/>
          <w:szCs w:val="18"/>
        </w:rPr>
        <w:t>Hidden Champion</w:t>
      </w:r>
      <w:r w:rsidR="007F3DE2">
        <w:rPr>
          <w:rFonts w:ascii="Calibri" w:hAnsi="Calibri" w:cs="Calibri"/>
          <w:sz w:val="18"/>
          <w:szCs w:val="18"/>
        </w:rPr>
        <w:t>s</w:t>
      </w:r>
      <w:r w:rsidRPr="00756012">
        <w:rPr>
          <w:rFonts w:ascii="Calibri" w:hAnsi="Calibri" w:cs="Calibri"/>
          <w:sz w:val="18"/>
          <w:szCs w:val="18"/>
        </w:rPr>
        <w:t xml:space="preserve"> in der Pfalz 2021 und </w:t>
      </w:r>
      <w:r>
        <w:rPr>
          <w:rFonts w:ascii="Calibri" w:hAnsi="Calibri" w:cs="Calibri"/>
          <w:sz w:val="18"/>
          <w:szCs w:val="18"/>
        </w:rPr>
        <w:t xml:space="preserve">ist </w:t>
      </w:r>
      <w:r w:rsidRPr="00756012">
        <w:rPr>
          <w:rFonts w:ascii="Calibri" w:hAnsi="Calibri" w:cs="Calibri"/>
          <w:sz w:val="18"/>
          <w:szCs w:val="18"/>
        </w:rPr>
        <w:t>2022 nominiert für den IKU – Der Innovationspreis Klima und Umwelt des Bundesministeriums für Wirtschaft und Klimaschutz.</w:t>
      </w:r>
    </w:p>
    <w:p w:rsidR="00756012" w:rsidRPr="00373EA9" w:rsidRDefault="00756012" w:rsidP="00F733BB">
      <w:pPr>
        <w:spacing w:line="240" w:lineRule="auto"/>
        <w:ind w:right="2833"/>
        <w:rPr>
          <w:rFonts w:ascii="Calibri" w:hAnsi="Calibri" w:cs="Calibri"/>
          <w:sz w:val="18"/>
          <w:szCs w:val="18"/>
        </w:rPr>
      </w:pPr>
      <w:bookmarkStart w:id="1" w:name="_GoBack"/>
      <w:bookmarkEnd w:id="1"/>
    </w:p>
    <w:p w:rsidR="00FE4303" w:rsidRPr="00373EA9" w:rsidRDefault="00D21C7E" w:rsidP="00F733BB">
      <w:pPr>
        <w:spacing w:after="0" w:line="240" w:lineRule="auto"/>
        <w:ind w:right="2833"/>
        <w:rPr>
          <w:rFonts w:ascii="Calibri" w:hAnsi="Calibri" w:cs="Calibri"/>
          <w:b/>
          <w:bCs/>
          <w:sz w:val="18"/>
          <w:szCs w:val="18"/>
        </w:rPr>
      </w:pPr>
      <w:r w:rsidRPr="00373EA9">
        <w:rPr>
          <w:rFonts w:ascii="Calibri" w:hAnsi="Calibri" w:cs="Calibri"/>
          <w:b/>
          <w:bCs/>
          <w:sz w:val="18"/>
          <w:szCs w:val="18"/>
        </w:rPr>
        <w:t>Weitere Informationen unter:</w:t>
      </w:r>
      <w:r w:rsidR="006E438A" w:rsidRPr="00373EA9">
        <w:rPr>
          <w:rFonts w:ascii="Calibri" w:hAnsi="Calibri" w:cs="Calibri"/>
          <w:b/>
          <w:bCs/>
          <w:sz w:val="18"/>
          <w:szCs w:val="18"/>
        </w:rPr>
        <w:t xml:space="preserve"> </w:t>
      </w:r>
    </w:p>
    <w:p w:rsidR="003C7DE3" w:rsidRPr="00373EA9" w:rsidRDefault="00BB20CB" w:rsidP="00F733BB">
      <w:pPr>
        <w:spacing w:after="0" w:line="240" w:lineRule="auto"/>
        <w:ind w:right="2833"/>
        <w:rPr>
          <w:rFonts w:ascii="Calibri" w:hAnsi="Calibri" w:cs="Calibri"/>
          <w:sz w:val="18"/>
          <w:szCs w:val="18"/>
        </w:rPr>
      </w:pPr>
      <w:r w:rsidRPr="003530C6">
        <w:rPr>
          <w:rFonts w:ascii="Calibri" w:hAnsi="Calibri" w:cs="Calibri"/>
          <w:sz w:val="18"/>
          <w:szCs w:val="18"/>
        </w:rPr>
        <w:t>https:/</w:t>
      </w:r>
      <w:r w:rsidR="003530C6">
        <w:rPr>
          <w:rFonts w:ascii="Calibri" w:hAnsi="Calibri" w:cs="Calibri"/>
          <w:sz w:val="18"/>
          <w:szCs w:val="18"/>
        </w:rPr>
        <w:t>/www.kuebler-hallenheizungen.de</w:t>
      </w:r>
      <w:r w:rsidR="003530C6" w:rsidRPr="00373EA9">
        <w:rPr>
          <w:rFonts w:ascii="Calibri" w:hAnsi="Calibri" w:cs="Calibri"/>
          <w:sz w:val="18"/>
          <w:szCs w:val="18"/>
        </w:rPr>
        <w:t xml:space="preserve"> </w:t>
      </w:r>
    </w:p>
    <w:p w:rsidR="00FE4303" w:rsidRPr="00373EA9" w:rsidRDefault="007F3DE2" w:rsidP="00F733BB">
      <w:pPr>
        <w:spacing w:after="0" w:line="240" w:lineRule="auto"/>
        <w:ind w:right="2833"/>
        <w:rPr>
          <w:rFonts w:ascii="Calibri" w:hAnsi="Calibri" w:cs="Calibri"/>
          <w:sz w:val="18"/>
          <w:szCs w:val="18"/>
        </w:rPr>
      </w:pPr>
      <w:hyperlink r:id="rId10" w:history="1">
        <w:r w:rsidR="00FE4303" w:rsidRPr="00373EA9">
          <w:rPr>
            <w:rStyle w:val="Hyperlink"/>
            <w:rFonts w:ascii="Calibri" w:hAnsi="Calibri" w:cs="Calibri"/>
            <w:color w:val="auto"/>
            <w:sz w:val="18"/>
            <w:szCs w:val="18"/>
          </w:rPr>
          <w:t>https://www.kuebler-hallenheizungen.de/de/presse/</w:t>
        </w:r>
      </w:hyperlink>
    </w:p>
    <w:p w:rsidR="00743EE5" w:rsidRPr="00373EA9" w:rsidRDefault="00743EE5" w:rsidP="00F733BB">
      <w:pPr>
        <w:spacing w:after="0" w:line="240" w:lineRule="auto"/>
        <w:ind w:right="2833"/>
        <w:rPr>
          <w:rFonts w:ascii="Calibri" w:hAnsi="Calibri" w:cs="Calibri"/>
          <w:bCs/>
          <w:sz w:val="24"/>
          <w:szCs w:val="24"/>
        </w:rPr>
      </w:pPr>
    </w:p>
    <w:p w:rsidR="00D21C7E" w:rsidRPr="00373EA9" w:rsidRDefault="00D21C7E" w:rsidP="00F733BB">
      <w:pPr>
        <w:spacing w:after="0" w:line="240" w:lineRule="auto"/>
        <w:ind w:right="2833"/>
        <w:rPr>
          <w:rFonts w:ascii="Calibri" w:hAnsi="Calibri" w:cs="Calibri"/>
          <w:b/>
          <w:bCs/>
          <w:sz w:val="18"/>
          <w:szCs w:val="18"/>
        </w:rPr>
      </w:pPr>
      <w:r w:rsidRPr="00373EA9">
        <w:rPr>
          <w:rFonts w:ascii="Calibri" w:hAnsi="Calibri" w:cs="Calibri"/>
          <w:b/>
          <w:bCs/>
          <w:sz w:val="18"/>
          <w:szCs w:val="18"/>
        </w:rPr>
        <w:t>Kontakt</w:t>
      </w:r>
      <w:r w:rsidR="00896F46" w:rsidRPr="00373EA9">
        <w:rPr>
          <w:rFonts w:ascii="Calibri" w:hAnsi="Calibri" w:cs="Calibri"/>
          <w:b/>
          <w:bCs/>
          <w:sz w:val="18"/>
          <w:szCs w:val="18"/>
        </w:rPr>
        <w:t>/Ansprechpartner</w:t>
      </w:r>
      <w:r w:rsidRPr="00373EA9">
        <w:rPr>
          <w:rFonts w:ascii="Calibri" w:hAnsi="Calibri" w:cs="Calibri"/>
          <w:b/>
          <w:bCs/>
          <w:sz w:val="18"/>
          <w:szCs w:val="18"/>
        </w:rPr>
        <w:t>:</w:t>
      </w:r>
    </w:p>
    <w:p w:rsidR="00D21C7E" w:rsidRPr="00373EA9" w:rsidRDefault="00972C82" w:rsidP="00F733BB">
      <w:pPr>
        <w:spacing w:after="0" w:line="240" w:lineRule="auto"/>
        <w:ind w:right="2833"/>
        <w:rPr>
          <w:rFonts w:ascii="Calibri" w:hAnsi="Calibri" w:cs="Calibri"/>
          <w:sz w:val="18"/>
          <w:szCs w:val="18"/>
        </w:rPr>
      </w:pPr>
      <w:r w:rsidRPr="00373EA9">
        <w:rPr>
          <w:rFonts w:ascii="Calibri" w:hAnsi="Calibri" w:cs="Calibri"/>
          <w:sz w:val="18"/>
          <w:szCs w:val="18"/>
        </w:rPr>
        <w:t>Christine Kübler</w:t>
      </w:r>
    </w:p>
    <w:p w:rsidR="00D21C7E" w:rsidRPr="00373EA9" w:rsidRDefault="003530C6" w:rsidP="00F733BB">
      <w:pPr>
        <w:spacing w:after="0" w:line="240" w:lineRule="auto"/>
        <w:ind w:right="2833"/>
        <w:rPr>
          <w:rFonts w:ascii="Calibri" w:hAnsi="Calibri" w:cs="Calibri"/>
          <w:sz w:val="18"/>
          <w:szCs w:val="18"/>
        </w:rPr>
      </w:pPr>
      <w:r>
        <w:rPr>
          <w:rFonts w:ascii="Calibri" w:hAnsi="Calibri" w:cs="Calibri"/>
          <w:sz w:val="18"/>
          <w:szCs w:val="18"/>
        </w:rPr>
        <w:t>Marketing | Ko</w:t>
      </w:r>
      <w:r w:rsidR="00D21C7E" w:rsidRPr="00373EA9">
        <w:rPr>
          <w:rFonts w:ascii="Calibri" w:hAnsi="Calibri" w:cs="Calibri"/>
          <w:sz w:val="18"/>
          <w:szCs w:val="18"/>
        </w:rPr>
        <w:t>mmunikation</w:t>
      </w:r>
    </w:p>
    <w:p w:rsidR="00D47CB7" w:rsidRPr="00373EA9" w:rsidRDefault="009E5D8E" w:rsidP="00F733BB">
      <w:pPr>
        <w:spacing w:after="0" w:line="240" w:lineRule="auto"/>
        <w:ind w:right="2833"/>
        <w:rPr>
          <w:rFonts w:ascii="Calibri" w:hAnsi="Calibri" w:cs="Calibri"/>
          <w:sz w:val="18"/>
          <w:szCs w:val="18"/>
        </w:rPr>
      </w:pPr>
      <w:r w:rsidRPr="00373EA9">
        <w:rPr>
          <w:rFonts w:ascii="Calibri" w:hAnsi="Calibri" w:cs="Calibri"/>
          <w:sz w:val="18"/>
          <w:szCs w:val="18"/>
        </w:rPr>
        <w:t>KÜBLER</w:t>
      </w:r>
      <w:r w:rsidR="00D47CB7" w:rsidRPr="00373EA9">
        <w:rPr>
          <w:rFonts w:ascii="Calibri" w:hAnsi="Calibri" w:cs="Calibri"/>
          <w:sz w:val="18"/>
          <w:szCs w:val="18"/>
        </w:rPr>
        <w:t xml:space="preserve"> GmbH – Energiesparende Hallenheizungen</w:t>
      </w:r>
    </w:p>
    <w:p w:rsidR="00D47CB7" w:rsidRPr="00373EA9" w:rsidRDefault="00D47CB7" w:rsidP="00F733BB">
      <w:pPr>
        <w:spacing w:after="0" w:line="240" w:lineRule="auto"/>
        <w:ind w:right="2833"/>
        <w:rPr>
          <w:rFonts w:ascii="Calibri" w:hAnsi="Calibri" w:cs="Calibri"/>
          <w:sz w:val="18"/>
          <w:szCs w:val="18"/>
        </w:rPr>
      </w:pPr>
      <w:r w:rsidRPr="00373EA9">
        <w:rPr>
          <w:rFonts w:ascii="Calibri" w:hAnsi="Calibri" w:cs="Calibri"/>
          <w:sz w:val="18"/>
          <w:szCs w:val="18"/>
        </w:rPr>
        <w:t>Am Bubenpfad 1A</w:t>
      </w:r>
    </w:p>
    <w:p w:rsidR="00D47CB7" w:rsidRPr="00373EA9" w:rsidRDefault="00D47CB7" w:rsidP="00F733BB">
      <w:pPr>
        <w:spacing w:after="0" w:line="240" w:lineRule="auto"/>
        <w:ind w:right="2833"/>
        <w:rPr>
          <w:rFonts w:ascii="Calibri" w:hAnsi="Calibri" w:cs="Calibri"/>
          <w:sz w:val="18"/>
          <w:szCs w:val="18"/>
        </w:rPr>
      </w:pPr>
      <w:r w:rsidRPr="00373EA9">
        <w:rPr>
          <w:rFonts w:ascii="Calibri" w:hAnsi="Calibri" w:cs="Calibri"/>
          <w:sz w:val="18"/>
          <w:szCs w:val="18"/>
        </w:rPr>
        <w:t>67065 Ludwigshafen</w:t>
      </w:r>
    </w:p>
    <w:p w:rsidR="00FE4303" w:rsidRPr="00373EA9" w:rsidRDefault="00FE4303" w:rsidP="00F733BB">
      <w:pPr>
        <w:spacing w:after="0" w:line="240" w:lineRule="auto"/>
        <w:ind w:right="2833"/>
        <w:rPr>
          <w:rFonts w:ascii="Calibri" w:hAnsi="Calibri" w:cs="Calibri"/>
          <w:sz w:val="18"/>
          <w:szCs w:val="18"/>
        </w:rPr>
      </w:pPr>
      <w:r w:rsidRPr="00373EA9">
        <w:rPr>
          <w:rFonts w:ascii="Calibri" w:hAnsi="Calibri" w:cs="Calibri"/>
          <w:sz w:val="18"/>
          <w:szCs w:val="18"/>
        </w:rPr>
        <w:t>Tel.: +49 621 / 57000-</w:t>
      </w:r>
      <w:r w:rsidR="00984F98">
        <w:rPr>
          <w:rFonts w:ascii="Calibri" w:hAnsi="Calibri" w:cs="Calibri"/>
          <w:sz w:val="18"/>
          <w:szCs w:val="18"/>
        </w:rPr>
        <w:t>16</w:t>
      </w:r>
    </w:p>
    <w:p w:rsidR="00D47CB7" w:rsidRPr="00373EA9" w:rsidRDefault="00D47CB7" w:rsidP="00F733BB">
      <w:pPr>
        <w:spacing w:after="0" w:line="240" w:lineRule="auto"/>
        <w:ind w:right="2833"/>
        <w:rPr>
          <w:rFonts w:ascii="Calibri" w:hAnsi="Calibri" w:cs="Calibri"/>
          <w:sz w:val="18"/>
          <w:szCs w:val="18"/>
        </w:rPr>
      </w:pPr>
      <w:r w:rsidRPr="00373EA9">
        <w:rPr>
          <w:rFonts w:ascii="Calibri" w:hAnsi="Calibri" w:cs="Calibri"/>
          <w:sz w:val="18"/>
          <w:szCs w:val="18"/>
        </w:rPr>
        <w:t>Fax: +49 621 / 57000-</w:t>
      </w:r>
      <w:r w:rsidR="00984F98">
        <w:rPr>
          <w:rFonts w:ascii="Calibri" w:hAnsi="Calibri" w:cs="Calibri"/>
          <w:sz w:val="18"/>
          <w:szCs w:val="18"/>
        </w:rPr>
        <w:t>57</w:t>
      </w:r>
    </w:p>
    <w:p w:rsidR="005A7310" w:rsidRPr="00373EA9" w:rsidRDefault="007F3DE2" w:rsidP="00F733BB">
      <w:pPr>
        <w:spacing w:after="0" w:line="240" w:lineRule="auto"/>
        <w:ind w:right="2833"/>
        <w:rPr>
          <w:rStyle w:val="Hyperlink"/>
          <w:rFonts w:ascii="Calibri" w:hAnsi="Calibri" w:cs="Calibri"/>
          <w:color w:val="auto"/>
          <w:sz w:val="18"/>
          <w:szCs w:val="18"/>
          <w:u w:val="none"/>
        </w:rPr>
      </w:pPr>
      <w:hyperlink r:id="rId11" w:history="1">
        <w:r w:rsidR="00984F98" w:rsidRPr="009D6AB9">
          <w:rPr>
            <w:rStyle w:val="Hyperlink"/>
            <w:rFonts w:ascii="Calibri" w:hAnsi="Calibri" w:cs="Calibri"/>
            <w:sz w:val="18"/>
            <w:szCs w:val="18"/>
          </w:rPr>
          <w:t>marketing@kuebler-hallenheizungen.de</w:t>
        </w:r>
      </w:hyperlink>
    </w:p>
    <w:p w:rsidR="00AB7763" w:rsidRPr="00373EA9" w:rsidRDefault="00AB7763" w:rsidP="00F733BB">
      <w:pPr>
        <w:spacing w:after="0" w:line="240" w:lineRule="auto"/>
        <w:ind w:right="2833"/>
        <w:rPr>
          <w:rStyle w:val="Hyperlink"/>
          <w:rFonts w:ascii="Calibri" w:hAnsi="Calibri" w:cs="Calibri"/>
          <w:color w:val="auto"/>
          <w:sz w:val="18"/>
          <w:szCs w:val="18"/>
        </w:rPr>
      </w:pPr>
    </w:p>
    <w:p w:rsidR="00AB7763" w:rsidRDefault="00AB7763" w:rsidP="00F733BB">
      <w:pPr>
        <w:spacing w:after="0" w:line="240" w:lineRule="auto"/>
        <w:ind w:right="2833"/>
        <w:rPr>
          <w:rStyle w:val="Hyperlink"/>
          <w:rFonts w:ascii="Calibri" w:hAnsi="Calibri" w:cs="Calibri"/>
          <w:color w:val="auto"/>
          <w:sz w:val="18"/>
          <w:szCs w:val="18"/>
        </w:rPr>
      </w:pPr>
    </w:p>
    <w:p w:rsidR="00DB75CF" w:rsidRDefault="00DB75CF" w:rsidP="00F733BB">
      <w:pPr>
        <w:spacing w:after="0" w:line="240" w:lineRule="auto"/>
        <w:ind w:right="2833"/>
        <w:rPr>
          <w:rStyle w:val="Hyperlink"/>
          <w:rFonts w:ascii="Calibri" w:hAnsi="Calibri" w:cs="Calibri"/>
          <w:color w:val="auto"/>
          <w:sz w:val="18"/>
          <w:szCs w:val="18"/>
        </w:rPr>
      </w:pPr>
    </w:p>
    <w:p w:rsidR="00DB75CF" w:rsidRPr="00373EA9" w:rsidRDefault="00DB75CF" w:rsidP="00F733BB">
      <w:pPr>
        <w:spacing w:after="0" w:line="240" w:lineRule="auto"/>
        <w:ind w:right="2833"/>
        <w:rPr>
          <w:rStyle w:val="Hyperlink"/>
          <w:rFonts w:ascii="Calibri" w:hAnsi="Calibri" w:cs="Calibri"/>
          <w:color w:val="auto"/>
          <w:sz w:val="18"/>
          <w:szCs w:val="18"/>
        </w:rPr>
      </w:pPr>
    </w:p>
    <w:p w:rsidR="00E02BEE" w:rsidRPr="00373EA9" w:rsidRDefault="00AB7763" w:rsidP="00F733BB">
      <w:pPr>
        <w:spacing w:after="0" w:line="240" w:lineRule="auto"/>
        <w:ind w:right="2833"/>
        <w:rPr>
          <w:rFonts w:ascii="Calibri" w:hAnsi="Calibri" w:cs="Calibri"/>
          <w:sz w:val="24"/>
          <w:szCs w:val="24"/>
        </w:rPr>
      </w:pPr>
      <w:r w:rsidRPr="00373EA9">
        <w:rPr>
          <w:rFonts w:ascii="Calibri" w:hAnsi="Calibri" w:cs="Calibri"/>
          <w:noProof/>
          <w:lang w:eastAsia="de-DE"/>
        </w:rPr>
        <w:drawing>
          <wp:inline distT="0" distB="0" distL="0" distR="0" wp14:anchorId="08F7BA0A" wp14:editId="22A8BF6B">
            <wp:extent cx="2875040" cy="604299"/>
            <wp:effectExtent l="0" t="0" r="1905" b="5715"/>
            <wp:docPr id="3" name="Grafik 3" descr="C:\Users\CKuebler\AppData\Local\Microsoft\Windows\Temporary Internet Files\Content.Word\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uebler\AppData\Local\Microsoft\Windows\Temporary Internet Files\Content.Word\image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5040" cy="604299"/>
                    </a:xfrm>
                    <a:prstGeom prst="rect">
                      <a:avLst/>
                    </a:prstGeom>
                    <a:noFill/>
                    <a:ln>
                      <a:noFill/>
                    </a:ln>
                  </pic:spPr>
                </pic:pic>
              </a:graphicData>
            </a:graphic>
          </wp:inline>
        </w:drawing>
      </w:r>
    </w:p>
    <w:p w:rsidR="00DB75CF" w:rsidRDefault="00DB75CF">
      <w:pPr>
        <w:rPr>
          <w:rFonts w:ascii="Calibri" w:hAnsi="Calibri" w:cs="Calibri"/>
        </w:rPr>
      </w:pPr>
      <w:r>
        <w:rPr>
          <w:rFonts w:ascii="Calibri" w:hAnsi="Calibri" w:cs="Calibri"/>
        </w:rPr>
        <w:br w:type="page"/>
      </w:r>
    </w:p>
    <w:p w:rsidR="00CD48D0" w:rsidRDefault="00DB75CF" w:rsidP="00F733BB">
      <w:pPr>
        <w:widowControl w:val="0"/>
        <w:suppressAutoHyphens/>
        <w:autoSpaceDE w:val="0"/>
        <w:autoSpaceDN w:val="0"/>
        <w:adjustRightInd w:val="0"/>
        <w:spacing w:line="300" w:lineRule="auto"/>
        <w:ind w:right="2833"/>
        <w:rPr>
          <w:rFonts w:ascii="Calibri" w:hAnsi="Calibri" w:cs="Calibri"/>
          <w:bCs/>
        </w:rPr>
      </w:pPr>
      <w:r>
        <w:rPr>
          <w:rFonts w:ascii="Calibri" w:hAnsi="Calibri" w:cs="Calibri"/>
          <w:bCs/>
        </w:rPr>
        <w:lastRenderedPageBreak/>
        <w:t>Bildauswahl:</w:t>
      </w:r>
    </w:p>
    <w:p w:rsidR="00DB75CF" w:rsidRPr="00CD48D0" w:rsidRDefault="00DB75CF" w:rsidP="00F733BB">
      <w:pPr>
        <w:widowControl w:val="0"/>
        <w:suppressAutoHyphens/>
        <w:autoSpaceDE w:val="0"/>
        <w:autoSpaceDN w:val="0"/>
        <w:adjustRightInd w:val="0"/>
        <w:spacing w:line="300" w:lineRule="auto"/>
        <w:ind w:right="2833"/>
        <w:rPr>
          <w:rFonts w:ascii="Calibri" w:hAnsi="Calibri" w:cs="Calibri"/>
          <w:bCs/>
        </w:rPr>
      </w:pPr>
    </w:p>
    <w:p w:rsidR="00CC5FCA" w:rsidRDefault="00CC5FCA" w:rsidP="00F733BB">
      <w:pPr>
        <w:spacing w:line="276" w:lineRule="auto"/>
        <w:ind w:right="2833"/>
        <w:rPr>
          <w:rFonts w:ascii="Calibri" w:hAnsi="Calibri" w:cs="Calibri"/>
          <w:b/>
          <w:noProof/>
          <w:sz w:val="24"/>
          <w:szCs w:val="24"/>
          <w:lang w:eastAsia="de-DE"/>
        </w:rPr>
      </w:pPr>
      <w:r w:rsidRPr="003530C6">
        <w:rPr>
          <w:rFonts w:ascii="Calibri" w:hAnsi="Calibri" w:cs="Calibri"/>
          <w:b/>
          <w:noProof/>
          <w:sz w:val="24"/>
          <w:szCs w:val="24"/>
          <w:lang w:eastAsia="de-DE"/>
        </w:rPr>
        <w:drawing>
          <wp:inline distT="0" distB="0" distL="0" distR="0" wp14:anchorId="6A7A8389" wp14:editId="79151920">
            <wp:extent cx="3960000" cy="2640396"/>
            <wp:effectExtent l="0" t="0" r="2540" b="7620"/>
            <wp:docPr id="7" name="Grafik 7" descr="H:\Marketing\9_Bildarchiv\1_Highres-Pool\4_KUEBLER_Corporate\Mitarbeiter\Thomas Kübler\KUEBLER_Thomas_Kuebler_72 dpi_Portraits089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arketing\9_Bildarchiv\1_Highres-Pool\4_KUEBLER_Corporate\Mitarbeiter\Thomas Kübler\KUEBLER_Thomas_Kuebler_72 dpi_Portraits089_2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0000" cy="2640396"/>
                    </a:xfrm>
                    <a:prstGeom prst="rect">
                      <a:avLst/>
                    </a:prstGeom>
                    <a:noFill/>
                    <a:ln>
                      <a:noFill/>
                    </a:ln>
                  </pic:spPr>
                </pic:pic>
              </a:graphicData>
            </a:graphic>
          </wp:inline>
        </w:drawing>
      </w:r>
    </w:p>
    <w:p w:rsidR="00CC5FCA" w:rsidRPr="00373EA9" w:rsidRDefault="00CC5FCA" w:rsidP="00F733BB">
      <w:pPr>
        <w:ind w:right="2833"/>
        <w:rPr>
          <w:rFonts w:ascii="Calibri" w:hAnsi="Calibri" w:cs="Calibri"/>
          <w:i/>
          <w:sz w:val="18"/>
          <w:szCs w:val="18"/>
        </w:rPr>
      </w:pPr>
      <w:r w:rsidRPr="00373EA9">
        <w:rPr>
          <w:rFonts w:ascii="Calibri" w:hAnsi="Calibri" w:cs="Calibri"/>
          <w:b/>
          <w:i/>
          <w:sz w:val="18"/>
          <w:szCs w:val="18"/>
        </w:rPr>
        <w:t>Bild 1</w:t>
      </w:r>
      <w:r w:rsidRPr="00CC5FCA">
        <w:rPr>
          <w:rFonts w:ascii="Calibri" w:hAnsi="Calibri" w:cs="Calibri"/>
          <w:i/>
          <w:sz w:val="18"/>
          <w:szCs w:val="18"/>
        </w:rPr>
        <w:t>: „Die Energiewende braucht mehr praktikable Lösungen und weniger Ideologien. Rund 15 % der THG-Emissionen im gesamten Gebäudesektor können durch intelligente Heizungslösungen sofort kompen</w:t>
      </w:r>
      <w:r>
        <w:rPr>
          <w:rFonts w:ascii="Calibri" w:hAnsi="Calibri" w:cs="Calibri"/>
          <w:i/>
          <w:sz w:val="18"/>
          <w:szCs w:val="18"/>
        </w:rPr>
        <w:t xml:space="preserve">siert werden“, so Thomas Kübler, der geschäftsführende Gesellschafter und Gründer der KÜBLER GmbH. </w:t>
      </w:r>
      <w:r w:rsidRPr="00373EA9">
        <w:rPr>
          <w:rFonts w:ascii="Calibri" w:hAnsi="Calibri" w:cs="Calibri"/>
          <w:i/>
          <w:sz w:val="18"/>
          <w:szCs w:val="18"/>
        </w:rPr>
        <w:t xml:space="preserve">(Quelle: KÜBLER </w:t>
      </w:r>
      <w:r>
        <w:rPr>
          <w:rFonts w:ascii="Calibri" w:hAnsi="Calibri" w:cs="Calibri"/>
          <w:i/>
          <w:sz w:val="18"/>
          <w:szCs w:val="18"/>
        </w:rPr>
        <w:t xml:space="preserve">GmbH </w:t>
      </w:r>
      <w:r w:rsidRPr="00373EA9">
        <w:rPr>
          <w:rFonts w:ascii="Calibri" w:hAnsi="Calibri" w:cs="Calibri"/>
          <w:i/>
          <w:sz w:val="18"/>
          <w:szCs w:val="18"/>
        </w:rPr>
        <w:t>Energiesparende Hallenheizungen)</w:t>
      </w:r>
    </w:p>
    <w:p w:rsidR="00CC5FCA" w:rsidRPr="00CD48D0" w:rsidRDefault="00CC5FCA" w:rsidP="00F733BB">
      <w:pPr>
        <w:spacing w:line="360" w:lineRule="auto"/>
        <w:ind w:right="2833"/>
        <w:jc w:val="both"/>
        <w:rPr>
          <w:rFonts w:ascii="Calibri" w:hAnsi="Calibri" w:cs="Calibri"/>
        </w:rPr>
      </w:pPr>
    </w:p>
    <w:p w:rsidR="00104990" w:rsidRPr="00373EA9" w:rsidRDefault="003530C6" w:rsidP="00F733BB">
      <w:pPr>
        <w:spacing w:line="276" w:lineRule="auto"/>
        <w:ind w:right="2833"/>
        <w:rPr>
          <w:rFonts w:ascii="Calibri" w:hAnsi="Calibri" w:cs="Calibri"/>
          <w:b/>
          <w:sz w:val="24"/>
          <w:szCs w:val="24"/>
        </w:rPr>
      </w:pPr>
      <w:r w:rsidRPr="003530C6">
        <w:rPr>
          <w:rFonts w:ascii="Calibri" w:hAnsi="Calibri" w:cs="Calibri"/>
          <w:b/>
          <w:noProof/>
          <w:sz w:val="24"/>
          <w:szCs w:val="24"/>
          <w:lang w:eastAsia="de-DE"/>
        </w:rPr>
        <w:drawing>
          <wp:inline distT="0" distB="0" distL="0" distR="0" wp14:anchorId="098FDAA9" wp14:editId="283B9BE4">
            <wp:extent cx="3960000" cy="2249680"/>
            <wp:effectExtent l="0" t="0" r="2540" b="0"/>
            <wp:docPr id="5" name="Grafik 5" descr="H:\Marketing\9_Bildarchiv\1_Highres-Pool\2_Produkte\KUEBLER_CELESTRA_Dexion_quer_300dpi_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rketing\9_Bildarchiv\1_Highres-Pool\2_Produkte\KUEBLER_CELESTRA_Dexion_quer_300dpi_C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0000" cy="2249680"/>
                    </a:xfrm>
                    <a:prstGeom prst="rect">
                      <a:avLst/>
                    </a:prstGeom>
                    <a:noFill/>
                    <a:ln>
                      <a:noFill/>
                    </a:ln>
                  </pic:spPr>
                </pic:pic>
              </a:graphicData>
            </a:graphic>
          </wp:inline>
        </w:drawing>
      </w:r>
    </w:p>
    <w:p w:rsidR="00104990" w:rsidRPr="00373EA9" w:rsidRDefault="00104990" w:rsidP="00F733BB">
      <w:pPr>
        <w:spacing w:after="0" w:line="240" w:lineRule="auto"/>
        <w:ind w:right="2833"/>
        <w:jc w:val="both"/>
        <w:rPr>
          <w:rFonts w:ascii="Calibri" w:hAnsi="Calibri" w:cs="Calibri"/>
          <w:i/>
          <w:sz w:val="18"/>
          <w:szCs w:val="18"/>
        </w:rPr>
      </w:pPr>
      <w:r w:rsidRPr="00373EA9">
        <w:rPr>
          <w:rFonts w:ascii="Calibri" w:hAnsi="Calibri" w:cs="Calibri"/>
          <w:b/>
          <w:i/>
          <w:sz w:val="18"/>
          <w:szCs w:val="18"/>
        </w:rPr>
        <w:t xml:space="preserve">Bild </w:t>
      </w:r>
      <w:r w:rsidR="00CC5FCA">
        <w:rPr>
          <w:rFonts w:ascii="Calibri" w:hAnsi="Calibri" w:cs="Calibri"/>
          <w:b/>
          <w:i/>
          <w:sz w:val="18"/>
          <w:szCs w:val="18"/>
        </w:rPr>
        <w:t>2</w:t>
      </w:r>
      <w:r w:rsidRPr="00373EA9">
        <w:rPr>
          <w:rFonts w:ascii="Calibri" w:hAnsi="Calibri" w:cs="Calibri"/>
          <w:b/>
          <w:i/>
          <w:sz w:val="18"/>
          <w:szCs w:val="18"/>
        </w:rPr>
        <w:t xml:space="preserve">: </w:t>
      </w:r>
      <w:r w:rsidRPr="00373EA9">
        <w:rPr>
          <w:rFonts w:ascii="Calibri" w:hAnsi="Calibri" w:cs="Calibri"/>
          <w:bCs/>
          <w:i/>
          <w:sz w:val="18"/>
          <w:szCs w:val="18"/>
        </w:rPr>
        <w:t>Infrarot gilt als das Prinzip der Wahl</w:t>
      </w:r>
      <w:r w:rsidR="00373EA9">
        <w:rPr>
          <w:rFonts w:ascii="Calibri" w:hAnsi="Calibri" w:cs="Calibri"/>
          <w:bCs/>
          <w:i/>
          <w:sz w:val="18"/>
          <w:szCs w:val="18"/>
        </w:rPr>
        <w:t xml:space="preserve"> im Hallenneubau wie in der Sanierung</w:t>
      </w:r>
      <w:r w:rsidRPr="00373EA9">
        <w:rPr>
          <w:rFonts w:ascii="Calibri" w:hAnsi="Calibri" w:cs="Calibri"/>
          <w:bCs/>
          <w:i/>
          <w:sz w:val="18"/>
          <w:szCs w:val="18"/>
        </w:rPr>
        <w:t xml:space="preserve">, die energiesparenden Infrarot-Hallenheizungen von KÜBLER zu den effizientesten Lösungen zur nachhaltig ökonomischen und ökologischen Beheizung von Hallengebäuden mit Deckenhöhen ab 4 Meter. </w:t>
      </w:r>
      <w:r w:rsidRPr="00373EA9">
        <w:rPr>
          <w:rFonts w:ascii="Calibri" w:hAnsi="Calibri" w:cs="Calibri"/>
          <w:i/>
          <w:sz w:val="18"/>
          <w:szCs w:val="18"/>
        </w:rPr>
        <w:t xml:space="preserve">(Quelle: KÜBLER </w:t>
      </w:r>
      <w:r w:rsidR="00CC5FCA">
        <w:rPr>
          <w:rFonts w:ascii="Calibri" w:hAnsi="Calibri" w:cs="Calibri"/>
          <w:i/>
          <w:sz w:val="18"/>
          <w:szCs w:val="18"/>
        </w:rPr>
        <w:t xml:space="preserve">GmbH </w:t>
      </w:r>
      <w:r w:rsidRPr="00373EA9">
        <w:rPr>
          <w:rFonts w:ascii="Calibri" w:hAnsi="Calibri" w:cs="Calibri"/>
          <w:i/>
          <w:sz w:val="18"/>
          <w:szCs w:val="18"/>
        </w:rPr>
        <w:t>Energiesparende Hallenheizungen)</w:t>
      </w:r>
    </w:p>
    <w:p w:rsidR="00104990" w:rsidRPr="00CD48D0" w:rsidRDefault="00104990" w:rsidP="00F733BB">
      <w:pPr>
        <w:spacing w:line="360" w:lineRule="auto"/>
        <w:ind w:right="2833"/>
        <w:jc w:val="both"/>
        <w:rPr>
          <w:rFonts w:ascii="Calibri" w:hAnsi="Calibri" w:cs="Calibri"/>
        </w:rPr>
      </w:pPr>
    </w:p>
    <w:p w:rsidR="00CC5FCA" w:rsidRPr="00373EA9" w:rsidRDefault="00CC5FCA" w:rsidP="00F733BB">
      <w:pPr>
        <w:spacing w:line="360" w:lineRule="auto"/>
        <w:ind w:right="2833"/>
        <w:jc w:val="both"/>
        <w:rPr>
          <w:rFonts w:ascii="Calibri" w:hAnsi="Calibri" w:cs="Calibri"/>
          <w:i/>
          <w:sz w:val="24"/>
          <w:szCs w:val="24"/>
        </w:rPr>
      </w:pPr>
      <w:r w:rsidRPr="00CC5FCA">
        <w:rPr>
          <w:rFonts w:ascii="Calibri" w:hAnsi="Calibri" w:cs="Calibri"/>
          <w:i/>
          <w:noProof/>
          <w:sz w:val="24"/>
          <w:szCs w:val="24"/>
          <w:lang w:eastAsia="de-DE"/>
        </w:rPr>
        <w:lastRenderedPageBreak/>
        <w:drawing>
          <wp:inline distT="0" distB="0" distL="0" distR="0" wp14:anchorId="42C5A59F" wp14:editId="336F910A">
            <wp:extent cx="3960000" cy="2970000"/>
            <wp:effectExtent l="0" t="0" r="2540" b="1905"/>
            <wp:docPr id="10" name="Grafik 10" descr="H:\Marketing\9_Bildarchiv\1_Highres-Pool\3_Referenzprojekte\KUEBLER_Dexion_MAXIMA_quer_72 dpi_bearbe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arketing\9_Bildarchiv\1_Highres-Pool\3_Referenzprojekte\KUEBLER_Dexion_MAXIMA_quer_72 dpi_bearbeite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noFill/>
                    </a:ln>
                  </pic:spPr>
                </pic:pic>
              </a:graphicData>
            </a:graphic>
          </wp:inline>
        </w:drawing>
      </w:r>
    </w:p>
    <w:p w:rsidR="000C5F7C" w:rsidRDefault="00204988" w:rsidP="00F733BB">
      <w:pPr>
        <w:spacing w:after="0" w:line="240" w:lineRule="auto"/>
        <w:ind w:right="2833"/>
        <w:jc w:val="both"/>
        <w:rPr>
          <w:rFonts w:ascii="Calibri" w:hAnsi="Calibri" w:cs="Calibri"/>
          <w:b/>
          <w:i/>
          <w:sz w:val="18"/>
          <w:szCs w:val="18"/>
        </w:rPr>
      </w:pPr>
      <w:r w:rsidRPr="00373EA9">
        <w:rPr>
          <w:rFonts w:ascii="Calibri" w:hAnsi="Calibri" w:cs="Calibri"/>
          <w:b/>
          <w:i/>
          <w:sz w:val="18"/>
          <w:szCs w:val="18"/>
        </w:rPr>
        <w:t xml:space="preserve">Bild </w:t>
      </w:r>
      <w:r w:rsidR="00CC5FCA">
        <w:rPr>
          <w:rFonts w:ascii="Calibri" w:hAnsi="Calibri" w:cs="Calibri"/>
          <w:b/>
          <w:i/>
          <w:sz w:val="18"/>
          <w:szCs w:val="18"/>
        </w:rPr>
        <w:t>3</w:t>
      </w:r>
      <w:r w:rsidRPr="00373EA9">
        <w:rPr>
          <w:rFonts w:ascii="Calibri" w:hAnsi="Calibri" w:cs="Calibri"/>
          <w:b/>
          <w:i/>
          <w:sz w:val="18"/>
          <w:szCs w:val="18"/>
        </w:rPr>
        <w:t>:</w:t>
      </w:r>
      <w:r w:rsidR="000B6095" w:rsidRPr="00373EA9">
        <w:rPr>
          <w:rFonts w:ascii="Calibri" w:hAnsi="Calibri" w:cs="Calibri"/>
          <w:b/>
          <w:i/>
          <w:sz w:val="18"/>
          <w:szCs w:val="18"/>
        </w:rPr>
        <w:t xml:space="preserve"> </w:t>
      </w:r>
      <w:r w:rsidR="000C5F7C">
        <w:rPr>
          <w:rFonts w:ascii="Calibri" w:hAnsi="Calibri" w:cs="Calibri"/>
          <w:bCs/>
          <w:i/>
          <w:sz w:val="18"/>
          <w:szCs w:val="18"/>
        </w:rPr>
        <w:t xml:space="preserve">Energieeffiziente Dunkelstrahler, Restwärmenutzung im Hybridsystem, intelligente Steuerungstechnologie und ein durchdachtes </w:t>
      </w:r>
      <w:r w:rsidR="00CC5FCA">
        <w:rPr>
          <w:rFonts w:ascii="Calibri" w:hAnsi="Calibri" w:cs="Calibri"/>
          <w:bCs/>
          <w:i/>
          <w:sz w:val="18"/>
          <w:szCs w:val="18"/>
        </w:rPr>
        <w:t>Digitalisierungs</w:t>
      </w:r>
      <w:r w:rsidR="000C5F7C">
        <w:rPr>
          <w:rFonts w:ascii="Calibri" w:hAnsi="Calibri" w:cs="Calibri"/>
          <w:bCs/>
          <w:i/>
          <w:sz w:val="18"/>
          <w:szCs w:val="18"/>
        </w:rPr>
        <w:t xml:space="preserve">konzept sind das Rezept für die nachhaltig energieeffiziente Beheizung im Hallenneubau. </w:t>
      </w:r>
      <w:r w:rsidRPr="00373EA9">
        <w:rPr>
          <w:rFonts w:ascii="Calibri" w:hAnsi="Calibri" w:cs="Calibri"/>
          <w:i/>
          <w:sz w:val="18"/>
          <w:szCs w:val="18"/>
        </w:rPr>
        <w:t xml:space="preserve">(Quelle: KÜBLER </w:t>
      </w:r>
      <w:r w:rsidR="00CC5FCA">
        <w:rPr>
          <w:rFonts w:ascii="Calibri" w:hAnsi="Calibri" w:cs="Calibri"/>
          <w:i/>
          <w:sz w:val="18"/>
          <w:szCs w:val="18"/>
        </w:rPr>
        <w:t xml:space="preserve">GmbH </w:t>
      </w:r>
      <w:r w:rsidRPr="00373EA9">
        <w:rPr>
          <w:rFonts w:ascii="Calibri" w:hAnsi="Calibri" w:cs="Calibri"/>
          <w:i/>
          <w:sz w:val="18"/>
          <w:szCs w:val="18"/>
        </w:rPr>
        <w:t>Energiesparende Hallenheizungen)</w:t>
      </w:r>
    </w:p>
    <w:sectPr w:rsidR="000C5F7C" w:rsidSect="00AB734A">
      <w:headerReference w:type="default" r:id="rId16"/>
      <w:footerReference w:type="default" r:id="rId17"/>
      <w:pgSz w:w="11906" w:h="16838"/>
      <w:pgMar w:top="1418" w:right="1418" w:bottom="425" w:left="1418" w:header="107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22E" w:rsidRDefault="0012622E" w:rsidP="003B6D2E">
      <w:pPr>
        <w:spacing w:after="0" w:line="240" w:lineRule="auto"/>
      </w:pPr>
      <w:r>
        <w:separator/>
      </w:r>
    </w:p>
  </w:endnote>
  <w:endnote w:type="continuationSeparator" w:id="0">
    <w:p w:rsidR="0012622E" w:rsidRDefault="0012622E" w:rsidP="003B6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undesSerif Office">
    <w:altName w:val="Bundes Serif Office"/>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391265665"/>
      <w:docPartObj>
        <w:docPartGallery w:val="Page Numbers (Bottom of Page)"/>
        <w:docPartUnique/>
      </w:docPartObj>
    </w:sdtPr>
    <w:sdtEndPr/>
    <w:sdtContent>
      <w:p w:rsidR="00AB734A" w:rsidRPr="009F70BB" w:rsidRDefault="00AB734A" w:rsidP="00D200D7">
        <w:pPr>
          <w:pStyle w:val="Fuzeile"/>
          <w:tabs>
            <w:tab w:val="clear" w:pos="9072"/>
          </w:tabs>
          <w:ind w:left="3252" w:right="-1136" w:firstLine="4536"/>
          <w:rPr>
            <w:sz w:val="20"/>
            <w:szCs w:val="20"/>
          </w:rPr>
        </w:pPr>
        <w:r w:rsidRPr="009F70BB">
          <w:rPr>
            <w:sz w:val="20"/>
            <w:szCs w:val="20"/>
          </w:rPr>
          <w:t xml:space="preserve">Seite | </w:t>
        </w:r>
        <w:r w:rsidRPr="009F70BB">
          <w:rPr>
            <w:sz w:val="20"/>
            <w:szCs w:val="20"/>
          </w:rPr>
          <w:fldChar w:fldCharType="begin"/>
        </w:r>
        <w:r w:rsidRPr="009F70BB">
          <w:rPr>
            <w:sz w:val="20"/>
            <w:szCs w:val="20"/>
          </w:rPr>
          <w:instrText>PAGE   \* MERGEFORMAT</w:instrText>
        </w:r>
        <w:r w:rsidRPr="009F70BB">
          <w:rPr>
            <w:sz w:val="20"/>
            <w:szCs w:val="20"/>
          </w:rPr>
          <w:fldChar w:fldCharType="separate"/>
        </w:r>
        <w:r w:rsidR="007F3DE2">
          <w:rPr>
            <w:noProof/>
            <w:sz w:val="20"/>
            <w:szCs w:val="20"/>
          </w:rPr>
          <w:t>4</w:t>
        </w:r>
        <w:r w:rsidRPr="009F70BB">
          <w:rPr>
            <w:sz w:val="20"/>
            <w:szCs w:val="20"/>
          </w:rPr>
          <w:fldChar w:fldCharType="end"/>
        </w:r>
        <w:r w:rsidRPr="009F70BB">
          <w:rPr>
            <w:sz w:val="20"/>
            <w:szCs w:val="20"/>
          </w:rPr>
          <w:t xml:space="preserve"> </w:t>
        </w:r>
      </w:p>
    </w:sdtContent>
  </w:sdt>
  <w:p w:rsidR="00AB7763" w:rsidRDefault="00AB7763" w:rsidP="00941D4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22E" w:rsidRDefault="0012622E" w:rsidP="003B6D2E">
      <w:pPr>
        <w:spacing w:after="0" w:line="240" w:lineRule="auto"/>
      </w:pPr>
      <w:r>
        <w:separator/>
      </w:r>
    </w:p>
  </w:footnote>
  <w:footnote w:type="continuationSeparator" w:id="0">
    <w:p w:rsidR="0012622E" w:rsidRDefault="0012622E" w:rsidP="003B6D2E">
      <w:pPr>
        <w:spacing w:after="0" w:line="240" w:lineRule="auto"/>
      </w:pPr>
      <w:r>
        <w:continuationSeparator/>
      </w:r>
    </w:p>
  </w:footnote>
  <w:footnote w:id="1">
    <w:p w:rsidR="00F733BB" w:rsidRDefault="00F733BB" w:rsidP="00F733BB">
      <w:pPr>
        <w:pStyle w:val="Default"/>
        <w:rPr>
          <w:color w:val="1F497D"/>
        </w:rPr>
      </w:pPr>
      <w:r>
        <w:rPr>
          <w:rStyle w:val="Funotenzeichen"/>
        </w:rPr>
        <w:footnoteRef/>
      </w:r>
      <w:r>
        <w:t xml:space="preserve"> </w:t>
      </w:r>
      <w:r w:rsidRPr="00DB75CF">
        <w:rPr>
          <w:sz w:val="20"/>
          <w:szCs w:val="20"/>
        </w:rPr>
        <w:t xml:space="preserve">Pressemitteilung des BMWI „21 Projekte für den Deutschen Innovationspreis für Klima und Umwelt von Jury nominiert“, Berlin, 17. Januar 2022. Weblink: </w:t>
      </w:r>
      <w:hyperlink r:id="rId1" w:anchor="form-184318" w:history="1">
        <w:r w:rsidRPr="00DB75CF">
          <w:rPr>
            <w:rStyle w:val="Hyperlink"/>
            <w:sz w:val="20"/>
            <w:szCs w:val="20"/>
          </w:rPr>
          <w:t>https://www.bmwi.de/SiteGlobals/BMWI/Forms/Listen/Medienraum/Medienraum_Formular.html?resourceId=184318&amp;input_=184194&amp;pageLocale=de&amp;templateQueryStringListen=&amp;to=&amp;from=&amp;documentType_=PressRelease&amp;documentType_.GROUP=1&amp;cl2Categories_LeadKeyword=&amp;cl2Categories_LeadKeyword.GROUP=1&amp;selectSort=&amp;selectSort.GROUP=1&amp;selectTimePeriod=&amp;selectTimePeriod.GROUP=1#form-184318</w:t>
        </w:r>
      </w:hyperlink>
    </w:p>
    <w:p w:rsidR="00F733BB" w:rsidRDefault="00F733BB">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414" w:rsidRDefault="0090621C">
    <w:pPr>
      <w:pStyle w:val="Kopfzeile"/>
    </w:pPr>
    <w:r>
      <w:rPr>
        <w:noProof/>
        <w:lang w:eastAsia="de-DE"/>
      </w:rPr>
      <w:drawing>
        <wp:anchor distT="0" distB="0" distL="114300" distR="114300" simplePos="0" relativeHeight="251667456" behindDoc="0" locked="0" layoutInCell="1" allowOverlap="1" wp14:anchorId="1C44E30B" wp14:editId="19C6D99E">
          <wp:simplePos x="0" y="0"/>
          <wp:positionH relativeFrom="column">
            <wp:posOffset>17449</wp:posOffset>
          </wp:positionH>
          <wp:positionV relativeFrom="paragraph">
            <wp:posOffset>-284480</wp:posOffset>
          </wp:positionV>
          <wp:extent cx="2892000" cy="288000"/>
          <wp:effectExtent l="0" t="0" r="3810" b="0"/>
          <wp:wrapNone/>
          <wp:docPr id="4" name="Grafik 4" descr="M:\Marketing\Marketing intern\CI_CD\Logos\1_Logos_KÜBLER\8_Claims\1_Extrahiert_www fett_151019_Schmuckschriften\Schmuckschrift_Intelligent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Marketing intern\CI_CD\Logos\1_Logos_KÜBLER\8_Claims\1_Extrahiert_www fett_151019_Schmuckschriften\Schmuckschrift_Intelligent_we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2000" cy="28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734A">
      <w:rPr>
        <w:noProof/>
        <w:lang w:eastAsia="de-DE"/>
      </w:rPr>
      <w:drawing>
        <wp:anchor distT="0" distB="0" distL="114300" distR="114300" simplePos="0" relativeHeight="251663360" behindDoc="0" locked="0" layoutInCell="1" allowOverlap="1" wp14:anchorId="7C9733D9" wp14:editId="4FAD078A">
          <wp:simplePos x="0" y="0"/>
          <wp:positionH relativeFrom="column">
            <wp:posOffset>4966031</wp:posOffset>
          </wp:positionH>
          <wp:positionV relativeFrom="paragraph">
            <wp:posOffset>-391160</wp:posOffset>
          </wp:positionV>
          <wp:extent cx="1338580" cy="507365"/>
          <wp:effectExtent l="0" t="0" r="0" b="6985"/>
          <wp:wrapNone/>
          <wp:docPr id="6" name="Grafik 6" descr="C:\Users\CKuebler\AppData\Local\Microsoft\Windows\Temporary Internet Files\Content.Word\KU╠êBLER_LOGO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Kuebler\AppData\Local\Microsoft\Windows\Temporary Internet Files\Content.Word\KU╠êBLER_LOGO_ohn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38580" cy="5073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697D52"/>
    <w:multiLevelType w:val="hybridMultilevel"/>
    <w:tmpl w:val="080052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099"/>
    <w:rsid w:val="000036A6"/>
    <w:rsid w:val="00006215"/>
    <w:rsid w:val="000070B7"/>
    <w:rsid w:val="00012511"/>
    <w:rsid w:val="0001443E"/>
    <w:rsid w:val="000213F8"/>
    <w:rsid w:val="00027796"/>
    <w:rsid w:val="0003282E"/>
    <w:rsid w:val="0006354E"/>
    <w:rsid w:val="00064CE7"/>
    <w:rsid w:val="00074D4E"/>
    <w:rsid w:val="00081F74"/>
    <w:rsid w:val="00085051"/>
    <w:rsid w:val="000870C4"/>
    <w:rsid w:val="000925E1"/>
    <w:rsid w:val="000B0B38"/>
    <w:rsid w:val="000B3103"/>
    <w:rsid w:val="000B5A3B"/>
    <w:rsid w:val="000B6095"/>
    <w:rsid w:val="000C54E6"/>
    <w:rsid w:val="000C5F7C"/>
    <w:rsid w:val="000D2D58"/>
    <w:rsid w:val="000D3059"/>
    <w:rsid w:val="000D716F"/>
    <w:rsid w:val="000E4D21"/>
    <w:rsid w:val="000F4CF1"/>
    <w:rsid w:val="000F7815"/>
    <w:rsid w:val="00102733"/>
    <w:rsid w:val="00104990"/>
    <w:rsid w:val="0010510B"/>
    <w:rsid w:val="00105DEB"/>
    <w:rsid w:val="00112A38"/>
    <w:rsid w:val="0011444B"/>
    <w:rsid w:val="001151DF"/>
    <w:rsid w:val="001170D6"/>
    <w:rsid w:val="00120AB5"/>
    <w:rsid w:val="00122AC9"/>
    <w:rsid w:val="00123FD8"/>
    <w:rsid w:val="0012622E"/>
    <w:rsid w:val="00131519"/>
    <w:rsid w:val="00131876"/>
    <w:rsid w:val="0013217E"/>
    <w:rsid w:val="001335A4"/>
    <w:rsid w:val="00133BAF"/>
    <w:rsid w:val="0013520B"/>
    <w:rsid w:val="00160849"/>
    <w:rsid w:val="00161ED1"/>
    <w:rsid w:val="0016733C"/>
    <w:rsid w:val="001713C5"/>
    <w:rsid w:val="0017618F"/>
    <w:rsid w:val="00180859"/>
    <w:rsid w:val="00185342"/>
    <w:rsid w:val="00187062"/>
    <w:rsid w:val="001A1391"/>
    <w:rsid w:val="001C317F"/>
    <w:rsid w:val="001C6303"/>
    <w:rsid w:val="001D7074"/>
    <w:rsid w:val="001F3B85"/>
    <w:rsid w:val="001F7E30"/>
    <w:rsid w:val="00204988"/>
    <w:rsid w:val="00210D2F"/>
    <w:rsid w:val="00220AD8"/>
    <w:rsid w:val="00227181"/>
    <w:rsid w:val="00244D2E"/>
    <w:rsid w:val="00245D34"/>
    <w:rsid w:val="00251417"/>
    <w:rsid w:val="00253932"/>
    <w:rsid w:val="00257FA1"/>
    <w:rsid w:val="002601A9"/>
    <w:rsid w:val="0026073E"/>
    <w:rsid w:val="002631E2"/>
    <w:rsid w:val="00267811"/>
    <w:rsid w:val="002679F5"/>
    <w:rsid w:val="00271783"/>
    <w:rsid w:val="00273A67"/>
    <w:rsid w:val="00292EC3"/>
    <w:rsid w:val="002B014F"/>
    <w:rsid w:val="002C02AA"/>
    <w:rsid w:val="002C060E"/>
    <w:rsid w:val="002C587A"/>
    <w:rsid w:val="002D21D8"/>
    <w:rsid w:val="002E10A2"/>
    <w:rsid w:val="002F0E57"/>
    <w:rsid w:val="002F5146"/>
    <w:rsid w:val="003007B7"/>
    <w:rsid w:val="00300D00"/>
    <w:rsid w:val="0030280E"/>
    <w:rsid w:val="003042B8"/>
    <w:rsid w:val="00311A3C"/>
    <w:rsid w:val="00314E0D"/>
    <w:rsid w:val="003163FE"/>
    <w:rsid w:val="00323B6F"/>
    <w:rsid w:val="00333C03"/>
    <w:rsid w:val="0033632F"/>
    <w:rsid w:val="003530C6"/>
    <w:rsid w:val="003614F6"/>
    <w:rsid w:val="003625E6"/>
    <w:rsid w:val="00372133"/>
    <w:rsid w:val="00373EA9"/>
    <w:rsid w:val="0037489B"/>
    <w:rsid w:val="00383CBB"/>
    <w:rsid w:val="00395792"/>
    <w:rsid w:val="003A5099"/>
    <w:rsid w:val="003B3A44"/>
    <w:rsid w:val="003B6D2E"/>
    <w:rsid w:val="003C7D54"/>
    <w:rsid w:val="003C7DE3"/>
    <w:rsid w:val="003D1558"/>
    <w:rsid w:val="003D17FB"/>
    <w:rsid w:val="003D4583"/>
    <w:rsid w:val="003D56A7"/>
    <w:rsid w:val="003F1AA5"/>
    <w:rsid w:val="003F267E"/>
    <w:rsid w:val="00412467"/>
    <w:rsid w:val="00422A57"/>
    <w:rsid w:val="0043450B"/>
    <w:rsid w:val="004868A0"/>
    <w:rsid w:val="00487699"/>
    <w:rsid w:val="004A0F57"/>
    <w:rsid w:val="004A690A"/>
    <w:rsid w:val="004B0824"/>
    <w:rsid w:val="004B698B"/>
    <w:rsid w:val="004C037B"/>
    <w:rsid w:val="004C0FC1"/>
    <w:rsid w:val="004C20F1"/>
    <w:rsid w:val="004C4025"/>
    <w:rsid w:val="004C6884"/>
    <w:rsid w:val="004C72F0"/>
    <w:rsid w:val="004C7C5B"/>
    <w:rsid w:val="004E342C"/>
    <w:rsid w:val="00501310"/>
    <w:rsid w:val="005020A2"/>
    <w:rsid w:val="0050323B"/>
    <w:rsid w:val="005120FA"/>
    <w:rsid w:val="00531723"/>
    <w:rsid w:val="005328E8"/>
    <w:rsid w:val="0054403E"/>
    <w:rsid w:val="00551B9C"/>
    <w:rsid w:val="00551DBD"/>
    <w:rsid w:val="00554E2E"/>
    <w:rsid w:val="005A4BA9"/>
    <w:rsid w:val="005A7310"/>
    <w:rsid w:val="005C0AF4"/>
    <w:rsid w:val="005D4CEF"/>
    <w:rsid w:val="005D592D"/>
    <w:rsid w:val="005E0E8D"/>
    <w:rsid w:val="005E2331"/>
    <w:rsid w:val="005E50E8"/>
    <w:rsid w:val="005F0DDF"/>
    <w:rsid w:val="005F573E"/>
    <w:rsid w:val="005F7EC9"/>
    <w:rsid w:val="0061390A"/>
    <w:rsid w:val="00614DAB"/>
    <w:rsid w:val="00616DD9"/>
    <w:rsid w:val="00622509"/>
    <w:rsid w:val="006275C4"/>
    <w:rsid w:val="00636845"/>
    <w:rsid w:val="00644843"/>
    <w:rsid w:val="00651265"/>
    <w:rsid w:val="0065188B"/>
    <w:rsid w:val="00652C2B"/>
    <w:rsid w:val="00660190"/>
    <w:rsid w:val="00666117"/>
    <w:rsid w:val="0067364B"/>
    <w:rsid w:val="00677E02"/>
    <w:rsid w:val="00681691"/>
    <w:rsid w:val="00692660"/>
    <w:rsid w:val="00697BF9"/>
    <w:rsid w:val="006A0018"/>
    <w:rsid w:val="006B6C0A"/>
    <w:rsid w:val="006D1A50"/>
    <w:rsid w:val="006E1F32"/>
    <w:rsid w:val="006E438A"/>
    <w:rsid w:val="006F0BD5"/>
    <w:rsid w:val="006F63DF"/>
    <w:rsid w:val="00705140"/>
    <w:rsid w:val="0072419C"/>
    <w:rsid w:val="00743EE5"/>
    <w:rsid w:val="007470B0"/>
    <w:rsid w:val="00747AF4"/>
    <w:rsid w:val="00750422"/>
    <w:rsid w:val="00750F01"/>
    <w:rsid w:val="00756012"/>
    <w:rsid w:val="007568B1"/>
    <w:rsid w:val="0076222E"/>
    <w:rsid w:val="007634EA"/>
    <w:rsid w:val="007812A2"/>
    <w:rsid w:val="007A425A"/>
    <w:rsid w:val="007B091A"/>
    <w:rsid w:val="007B1284"/>
    <w:rsid w:val="007E16CC"/>
    <w:rsid w:val="007F3DE2"/>
    <w:rsid w:val="00810605"/>
    <w:rsid w:val="00810EDD"/>
    <w:rsid w:val="00816644"/>
    <w:rsid w:val="00824CCE"/>
    <w:rsid w:val="0083325C"/>
    <w:rsid w:val="0085136B"/>
    <w:rsid w:val="008568AA"/>
    <w:rsid w:val="00865F63"/>
    <w:rsid w:val="00867E0B"/>
    <w:rsid w:val="00867EC7"/>
    <w:rsid w:val="00876E87"/>
    <w:rsid w:val="00886FA7"/>
    <w:rsid w:val="0089116B"/>
    <w:rsid w:val="008941D3"/>
    <w:rsid w:val="008950F1"/>
    <w:rsid w:val="00896F46"/>
    <w:rsid w:val="008A5E12"/>
    <w:rsid w:val="008B126D"/>
    <w:rsid w:val="008B7BF7"/>
    <w:rsid w:val="008C3DAE"/>
    <w:rsid w:val="008E5BEF"/>
    <w:rsid w:val="008E67D3"/>
    <w:rsid w:val="00901C53"/>
    <w:rsid w:val="00904FBD"/>
    <w:rsid w:val="0090621C"/>
    <w:rsid w:val="00916107"/>
    <w:rsid w:val="00941995"/>
    <w:rsid w:val="00941D49"/>
    <w:rsid w:val="00946B3F"/>
    <w:rsid w:val="009634D7"/>
    <w:rsid w:val="0096364B"/>
    <w:rsid w:val="00964008"/>
    <w:rsid w:val="00972C82"/>
    <w:rsid w:val="009734A1"/>
    <w:rsid w:val="00984F98"/>
    <w:rsid w:val="00985F9F"/>
    <w:rsid w:val="00997A0E"/>
    <w:rsid w:val="009A2598"/>
    <w:rsid w:val="009A4801"/>
    <w:rsid w:val="009A6393"/>
    <w:rsid w:val="009B293C"/>
    <w:rsid w:val="009C2B49"/>
    <w:rsid w:val="009C37E0"/>
    <w:rsid w:val="009D68E0"/>
    <w:rsid w:val="009E5D8E"/>
    <w:rsid w:val="009F2089"/>
    <w:rsid w:val="009F6F3D"/>
    <w:rsid w:val="009F70BB"/>
    <w:rsid w:val="009F7414"/>
    <w:rsid w:val="00A03FD9"/>
    <w:rsid w:val="00A25F4C"/>
    <w:rsid w:val="00A4282F"/>
    <w:rsid w:val="00A44F45"/>
    <w:rsid w:val="00A534EF"/>
    <w:rsid w:val="00A543EA"/>
    <w:rsid w:val="00A547C1"/>
    <w:rsid w:val="00A56347"/>
    <w:rsid w:val="00A75A6D"/>
    <w:rsid w:val="00A76C1A"/>
    <w:rsid w:val="00A80678"/>
    <w:rsid w:val="00AA1039"/>
    <w:rsid w:val="00AA7551"/>
    <w:rsid w:val="00AB734A"/>
    <w:rsid w:val="00AB7763"/>
    <w:rsid w:val="00AC5B2F"/>
    <w:rsid w:val="00AD1662"/>
    <w:rsid w:val="00B0495E"/>
    <w:rsid w:val="00B22827"/>
    <w:rsid w:val="00B2391B"/>
    <w:rsid w:val="00B31B1F"/>
    <w:rsid w:val="00B33158"/>
    <w:rsid w:val="00B55958"/>
    <w:rsid w:val="00B5733E"/>
    <w:rsid w:val="00B65FE6"/>
    <w:rsid w:val="00B913C1"/>
    <w:rsid w:val="00B951E7"/>
    <w:rsid w:val="00BA5FE0"/>
    <w:rsid w:val="00BB20CB"/>
    <w:rsid w:val="00BB5548"/>
    <w:rsid w:val="00BC1471"/>
    <w:rsid w:val="00BC5EAE"/>
    <w:rsid w:val="00BC77C4"/>
    <w:rsid w:val="00BD3D73"/>
    <w:rsid w:val="00BD4D98"/>
    <w:rsid w:val="00BE29AF"/>
    <w:rsid w:val="00BF5ED3"/>
    <w:rsid w:val="00C05CFE"/>
    <w:rsid w:val="00C067FD"/>
    <w:rsid w:val="00C268AF"/>
    <w:rsid w:val="00C413EA"/>
    <w:rsid w:val="00C43676"/>
    <w:rsid w:val="00C4474D"/>
    <w:rsid w:val="00C5360C"/>
    <w:rsid w:val="00C56F3B"/>
    <w:rsid w:val="00C62115"/>
    <w:rsid w:val="00C64F4F"/>
    <w:rsid w:val="00C72936"/>
    <w:rsid w:val="00C918C9"/>
    <w:rsid w:val="00CA11ED"/>
    <w:rsid w:val="00CA7901"/>
    <w:rsid w:val="00CC0D04"/>
    <w:rsid w:val="00CC523D"/>
    <w:rsid w:val="00CC5FCA"/>
    <w:rsid w:val="00CD48D0"/>
    <w:rsid w:val="00CD79CC"/>
    <w:rsid w:val="00D107E1"/>
    <w:rsid w:val="00D1144D"/>
    <w:rsid w:val="00D15250"/>
    <w:rsid w:val="00D200D7"/>
    <w:rsid w:val="00D20538"/>
    <w:rsid w:val="00D21C7E"/>
    <w:rsid w:val="00D300FB"/>
    <w:rsid w:val="00D3615D"/>
    <w:rsid w:val="00D371DB"/>
    <w:rsid w:val="00D47CB7"/>
    <w:rsid w:val="00D54DCA"/>
    <w:rsid w:val="00D61168"/>
    <w:rsid w:val="00D67D6D"/>
    <w:rsid w:val="00D81BAC"/>
    <w:rsid w:val="00DA0721"/>
    <w:rsid w:val="00DA3DEE"/>
    <w:rsid w:val="00DB6A88"/>
    <w:rsid w:val="00DB75CF"/>
    <w:rsid w:val="00DC2B6C"/>
    <w:rsid w:val="00DC6970"/>
    <w:rsid w:val="00DD309C"/>
    <w:rsid w:val="00DD41E3"/>
    <w:rsid w:val="00DD66D5"/>
    <w:rsid w:val="00DE2E72"/>
    <w:rsid w:val="00DE35CD"/>
    <w:rsid w:val="00DF6F72"/>
    <w:rsid w:val="00E02BEE"/>
    <w:rsid w:val="00E232CB"/>
    <w:rsid w:val="00E31046"/>
    <w:rsid w:val="00E37480"/>
    <w:rsid w:val="00E60BE9"/>
    <w:rsid w:val="00E72C61"/>
    <w:rsid w:val="00E82133"/>
    <w:rsid w:val="00E844D1"/>
    <w:rsid w:val="00E8462A"/>
    <w:rsid w:val="00EA4584"/>
    <w:rsid w:val="00EB043A"/>
    <w:rsid w:val="00EB5AAD"/>
    <w:rsid w:val="00ED771D"/>
    <w:rsid w:val="00EF06B9"/>
    <w:rsid w:val="00EF30B5"/>
    <w:rsid w:val="00EF38D1"/>
    <w:rsid w:val="00EF5E0E"/>
    <w:rsid w:val="00F031AB"/>
    <w:rsid w:val="00F03F3F"/>
    <w:rsid w:val="00F0405A"/>
    <w:rsid w:val="00F072B1"/>
    <w:rsid w:val="00F17F1D"/>
    <w:rsid w:val="00F22DB9"/>
    <w:rsid w:val="00F26B93"/>
    <w:rsid w:val="00F524C4"/>
    <w:rsid w:val="00F568CA"/>
    <w:rsid w:val="00F733BB"/>
    <w:rsid w:val="00F74BC4"/>
    <w:rsid w:val="00F81C73"/>
    <w:rsid w:val="00F83362"/>
    <w:rsid w:val="00F87B4D"/>
    <w:rsid w:val="00FA0A3C"/>
    <w:rsid w:val="00FA236F"/>
    <w:rsid w:val="00FB1E68"/>
    <w:rsid w:val="00FB61F2"/>
    <w:rsid w:val="00FD08A4"/>
    <w:rsid w:val="00FE3F13"/>
    <w:rsid w:val="00FE4303"/>
    <w:rsid w:val="00FE5DF7"/>
    <w:rsid w:val="00FF0F3D"/>
    <w:rsid w:val="00FF54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543FC1"/>
  <w15:docId w15:val="{8F5E5831-BAEB-43AF-8946-1580939FF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16644"/>
  </w:style>
  <w:style w:type="paragraph" w:styleId="berschrift1">
    <w:name w:val="heading 1"/>
    <w:basedOn w:val="Standard"/>
    <w:next w:val="Standard"/>
    <w:link w:val="berschrift1Zchn"/>
    <w:qFormat/>
    <w:rsid w:val="00CC523D"/>
    <w:pPr>
      <w:keepNext/>
      <w:spacing w:after="0" w:line="240" w:lineRule="auto"/>
      <w:outlineLvl w:val="0"/>
    </w:pPr>
    <w:rPr>
      <w:rFonts w:ascii="Arial" w:eastAsia="Times New Roman" w:hAnsi="Arial" w:cs="Times New Roman"/>
      <w:b/>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5E50E8"/>
    <w:pPr>
      <w:framePr w:w="4320" w:h="2160" w:hRule="exact" w:hSpace="141" w:wrap="auto" w:hAnchor="page" w:xAlign="center" w:yAlign="bottom"/>
      <w:spacing w:after="0" w:line="240" w:lineRule="auto"/>
      <w:ind w:left="1"/>
    </w:pPr>
    <w:rPr>
      <w:rFonts w:ascii="Arial" w:eastAsiaTheme="majorEastAsia" w:hAnsi="Arial" w:cstheme="majorBidi"/>
      <w:b/>
      <w:sz w:val="24"/>
      <w:szCs w:val="24"/>
    </w:rPr>
  </w:style>
  <w:style w:type="paragraph" w:styleId="Listenabsatz">
    <w:name w:val="List Paragraph"/>
    <w:basedOn w:val="Standard"/>
    <w:uiPriority w:val="34"/>
    <w:qFormat/>
    <w:rsid w:val="003A5099"/>
    <w:pPr>
      <w:ind w:left="720"/>
      <w:contextualSpacing/>
    </w:pPr>
  </w:style>
  <w:style w:type="paragraph" w:styleId="Kopfzeile">
    <w:name w:val="header"/>
    <w:basedOn w:val="Standard"/>
    <w:link w:val="KopfzeileZchn"/>
    <w:uiPriority w:val="99"/>
    <w:unhideWhenUsed/>
    <w:rsid w:val="003B6D2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6D2E"/>
  </w:style>
  <w:style w:type="paragraph" w:styleId="Fuzeile">
    <w:name w:val="footer"/>
    <w:basedOn w:val="Standard"/>
    <w:link w:val="FuzeileZchn"/>
    <w:uiPriority w:val="99"/>
    <w:unhideWhenUsed/>
    <w:rsid w:val="003B6D2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6D2E"/>
  </w:style>
  <w:style w:type="paragraph" w:styleId="Sprechblasentext">
    <w:name w:val="Balloon Text"/>
    <w:basedOn w:val="Standard"/>
    <w:link w:val="SprechblasentextZchn"/>
    <w:uiPriority w:val="99"/>
    <w:semiHidden/>
    <w:unhideWhenUsed/>
    <w:rsid w:val="00A76C1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76C1A"/>
    <w:rPr>
      <w:rFonts w:ascii="Segoe UI" w:hAnsi="Segoe UI" w:cs="Segoe UI"/>
      <w:sz w:val="18"/>
      <w:szCs w:val="18"/>
    </w:rPr>
  </w:style>
  <w:style w:type="character" w:styleId="Hyperlink">
    <w:name w:val="Hyperlink"/>
    <w:basedOn w:val="Absatz-Standardschriftart"/>
    <w:uiPriority w:val="99"/>
    <w:unhideWhenUsed/>
    <w:rsid w:val="00D21C7E"/>
    <w:rPr>
      <w:color w:val="0563C1" w:themeColor="hyperlink"/>
      <w:u w:val="single"/>
    </w:rPr>
  </w:style>
  <w:style w:type="character" w:customStyle="1" w:styleId="NichtaufgelsteErwhnung1">
    <w:name w:val="Nicht aufgelöste Erwähnung1"/>
    <w:basedOn w:val="Absatz-Standardschriftart"/>
    <w:uiPriority w:val="99"/>
    <w:semiHidden/>
    <w:unhideWhenUsed/>
    <w:rsid w:val="00D21C7E"/>
    <w:rPr>
      <w:color w:val="605E5C"/>
      <w:shd w:val="clear" w:color="auto" w:fill="E1DFDD"/>
    </w:rPr>
  </w:style>
  <w:style w:type="character" w:styleId="Kommentarzeichen">
    <w:name w:val="annotation reference"/>
    <w:basedOn w:val="Absatz-Standardschriftart"/>
    <w:uiPriority w:val="99"/>
    <w:semiHidden/>
    <w:unhideWhenUsed/>
    <w:rsid w:val="0013217E"/>
    <w:rPr>
      <w:sz w:val="16"/>
      <w:szCs w:val="16"/>
    </w:rPr>
  </w:style>
  <w:style w:type="paragraph" w:styleId="Kommentartext">
    <w:name w:val="annotation text"/>
    <w:basedOn w:val="Standard"/>
    <w:link w:val="KommentartextZchn"/>
    <w:uiPriority w:val="99"/>
    <w:semiHidden/>
    <w:unhideWhenUsed/>
    <w:rsid w:val="0013217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3217E"/>
    <w:rPr>
      <w:sz w:val="20"/>
      <w:szCs w:val="20"/>
    </w:rPr>
  </w:style>
  <w:style w:type="paragraph" w:styleId="Kommentarthema">
    <w:name w:val="annotation subject"/>
    <w:basedOn w:val="Kommentartext"/>
    <w:next w:val="Kommentartext"/>
    <w:link w:val="KommentarthemaZchn"/>
    <w:uiPriority w:val="99"/>
    <w:semiHidden/>
    <w:unhideWhenUsed/>
    <w:rsid w:val="0013217E"/>
    <w:rPr>
      <w:b/>
      <w:bCs/>
    </w:rPr>
  </w:style>
  <w:style w:type="character" w:customStyle="1" w:styleId="KommentarthemaZchn">
    <w:name w:val="Kommentarthema Zchn"/>
    <w:basedOn w:val="KommentartextZchn"/>
    <w:link w:val="Kommentarthema"/>
    <w:uiPriority w:val="99"/>
    <w:semiHidden/>
    <w:rsid w:val="0013217E"/>
    <w:rPr>
      <w:b/>
      <w:bCs/>
      <w:sz w:val="20"/>
      <w:szCs w:val="20"/>
    </w:rPr>
  </w:style>
  <w:style w:type="character" w:customStyle="1" w:styleId="UnresolvedMention">
    <w:name w:val="Unresolved Mention"/>
    <w:basedOn w:val="Absatz-Standardschriftart"/>
    <w:uiPriority w:val="99"/>
    <w:semiHidden/>
    <w:unhideWhenUsed/>
    <w:rsid w:val="00085051"/>
    <w:rPr>
      <w:color w:val="605E5C"/>
      <w:shd w:val="clear" w:color="auto" w:fill="E1DFDD"/>
    </w:rPr>
  </w:style>
  <w:style w:type="character" w:customStyle="1" w:styleId="berschrift1Zchn">
    <w:name w:val="Überschrift 1 Zchn"/>
    <w:basedOn w:val="Absatz-Standardschriftart"/>
    <w:link w:val="berschrift1"/>
    <w:rsid w:val="00CC523D"/>
    <w:rPr>
      <w:rFonts w:ascii="Arial" w:eastAsia="Times New Roman" w:hAnsi="Arial" w:cs="Times New Roman"/>
      <w:b/>
      <w:szCs w:val="20"/>
      <w:lang w:eastAsia="de-DE"/>
    </w:rPr>
  </w:style>
  <w:style w:type="character" w:styleId="Fett">
    <w:name w:val="Strong"/>
    <w:uiPriority w:val="22"/>
    <w:qFormat/>
    <w:rsid w:val="00CC523D"/>
    <w:rPr>
      <w:b/>
      <w:bCs/>
    </w:rPr>
  </w:style>
  <w:style w:type="paragraph" w:styleId="StandardWeb">
    <w:name w:val="Normal (Web)"/>
    <w:basedOn w:val="Standard"/>
    <w:uiPriority w:val="99"/>
    <w:unhideWhenUsed/>
    <w:rsid w:val="003D17F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fault">
    <w:name w:val="Default"/>
    <w:rsid w:val="00F733BB"/>
    <w:pPr>
      <w:autoSpaceDE w:val="0"/>
      <w:autoSpaceDN w:val="0"/>
      <w:adjustRightInd w:val="0"/>
      <w:spacing w:after="0" w:line="240" w:lineRule="auto"/>
    </w:pPr>
    <w:rPr>
      <w:rFonts w:ascii="BundesSerif Office" w:hAnsi="BundesSerif Office" w:cs="BundesSerif Office"/>
      <w:color w:val="000000"/>
      <w:sz w:val="24"/>
      <w:szCs w:val="24"/>
    </w:rPr>
  </w:style>
  <w:style w:type="paragraph" w:styleId="Funotentext">
    <w:name w:val="footnote text"/>
    <w:basedOn w:val="Standard"/>
    <w:link w:val="FunotentextZchn"/>
    <w:uiPriority w:val="99"/>
    <w:semiHidden/>
    <w:unhideWhenUsed/>
    <w:rsid w:val="00F733B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733BB"/>
    <w:rPr>
      <w:sz w:val="20"/>
      <w:szCs w:val="20"/>
    </w:rPr>
  </w:style>
  <w:style w:type="character" w:styleId="Funotenzeichen">
    <w:name w:val="footnote reference"/>
    <w:basedOn w:val="Absatz-Standardschriftart"/>
    <w:uiPriority w:val="99"/>
    <w:semiHidden/>
    <w:unhideWhenUsed/>
    <w:rsid w:val="00F733BB"/>
    <w:rPr>
      <w:vertAlign w:val="superscript"/>
    </w:rPr>
  </w:style>
  <w:style w:type="character" w:styleId="BesuchterLink">
    <w:name w:val="FollowedHyperlink"/>
    <w:basedOn w:val="Absatz-Standardschriftart"/>
    <w:uiPriority w:val="99"/>
    <w:semiHidden/>
    <w:unhideWhenUsed/>
    <w:rsid w:val="00F733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426008">
      <w:bodyDiv w:val="1"/>
      <w:marLeft w:val="0"/>
      <w:marRight w:val="0"/>
      <w:marTop w:val="0"/>
      <w:marBottom w:val="0"/>
      <w:divBdr>
        <w:top w:val="none" w:sz="0" w:space="0" w:color="auto"/>
        <w:left w:val="none" w:sz="0" w:space="0" w:color="auto"/>
        <w:bottom w:val="none" w:sz="0" w:space="0" w:color="auto"/>
        <w:right w:val="none" w:sz="0" w:space="0" w:color="auto"/>
      </w:divBdr>
    </w:div>
    <w:div w:id="94596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kuebler-hallenheizungen.de"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kuebler-hallenheizungen.de/de/press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s://www.bmwi.de/SiteGlobals/BMWI/Forms/Listen/Medienraum/Medienraum_Formular.html?resourceId=184318&amp;input_=184194&amp;pageLocale=de&amp;templateQueryStringListen=&amp;to=&amp;from=&amp;documentType_=PressRelease&amp;documentType_.GROUP=1&amp;cl2Categories_LeadKeyword=&amp;cl2Categories_LeadKeyword.GROUP=1&amp;selectSort=&amp;selectSort.GROUP=1&amp;selectTimePeriod=&amp;selectTimePeriod.GROUP=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EF981-4F50-45EC-B7F5-4A97E4228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1197</Words>
  <Characters>7548</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Kübler GmbH</Company>
  <LinksUpToDate>false</LinksUpToDate>
  <CharactersWithSpaces>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Wolfgang Inhester</dc:creator>
  <cp:lastModifiedBy>Koppenhöfer, Sina</cp:lastModifiedBy>
  <cp:revision>7</cp:revision>
  <cp:lastPrinted>2021-12-08T11:10:00Z</cp:lastPrinted>
  <dcterms:created xsi:type="dcterms:W3CDTF">2022-01-19T06:43:00Z</dcterms:created>
  <dcterms:modified xsi:type="dcterms:W3CDTF">2022-01-20T12:01:00Z</dcterms:modified>
</cp:coreProperties>
</file>