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763" w:rsidRPr="00373EA9" w:rsidRDefault="00AB7763" w:rsidP="00F733BB">
      <w:pPr>
        <w:spacing w:line="240" w:lineRule="auto"/>
        <w:ind w:right="2833"/>
        <w:rPr>
          <w:rFonts w:ascii="Calibri" w:hAnsi="Calibri" w:cs="Calibri"/>
          <w:sz w:val="32"/>
          <w:szCs w:val="32"/>
        </w:rPr>
      </w:pPr>
      <w:bookmarkStart w:id="0" w:name="_Hlk20158760"/>
    </w:p>
    <w:p w:rsidR="00AB7763" w:rsidRPr="00373EA9" w:rsidRDefault="00AB7763" w:rsidP="00F733BB">
      <w:pPr>
        <w:tabs>
          <w:tab w:val="left" w:pos="5812"/>
        </w:tabs>
        <w:spacing w:line="240" w:lineRule="auto"/>
        <w:ind w:right="2833"/>
        <w:rPr>
          <w:rFonts w:ascii="Calibri" w:hAnsi="Calibri" w:cs="Calibri"/>
          <w:sz w:val="32"/>
          <w:szCs w:val="32"/>
        </w:rPr>
      </w:pPr>
    </w:p>
    <w:p w:rsidR="00AB7763" w:rsidRPr="00373EA9" w:rsidRDefault="00AB7763" w:rsidP="00F733BB">
      <w:pPr>
        <w:spacing w:line="240" w:lineRule="auto"/>
        <w:ind w:right="2833"/>
        <w:rPr>
          <w:rFonts w:ascii="Calibri" w:hAnsi="Calibri" w:cs="Calibri"/>
          <w:sz w:val="32"/>
          <w:szCs w:val="32"/>
        </w:rPr>
      </w:pPr>
    </w:p>
    <w:p w:rsidR="00BF5ED3" w:rsidRPr="00373EA9" w:rsidRDefault="00C64ED9" w:rsidP="00DB75CF">
      <w:pPr>
        <w:tabs>
          <w:tab w:val="left" w:pos="4678"/>
        </w:tabs>
        <w:spacing w:line="240" w:lineRule="auto"/>
        <w:ind w:right="2833"/>
        <w:rPr>
          <w:rFonts w:ascii="Calibri" w:hAnsi="Calibri" w:cs="Calibri"/>
          <w:sz w:val="32"/>
          <w:szCs w:val="32"/>
        </w:rPr>
      </w:pPr>
      <w:r>
        <w:rPr>
          <w:rFonts w:ascii="Calibri" w:hAnsi="Calibri" w:cs="Calibri"/>
          <w:sz w:val="32"/>
          <w:szCs w:val="32"/>
        </w:rPr>
        <w:t>Medien-Information</w:t>
      </w:r>
      <w:r w:rsidR="00DB75CF">
        <w:rPr>
          <w:rFonts w:ascii="Calibri" w:hAnsi="Calibri" w:cs="Calibri"/>
          <w:sz w:val="32"/>
          <w:szCs w:val="32"/>
        </w:rPr>
        <w:tab/>
      </w:r>
      <w:r>
        <w:rPr>
          <w:rFonts w:ascii="Calibri" w:hAnsi="Calibri" w:cs="Calibri"/>
          <w:sz w:val="28"/>
          <w:szCs w:val="28"/>
        </w:rPr>
        <w:t>11</w:t>
      </w:r>
      <w:r w:rsidR="0054403E">
        <w:rPr>
          <w:rFonts w:ascii="Calibri" w:hAnsi="Calibri" w:cs="Calibri"/>
          <w:sz w:val="28"/>
          <w:szCs w:val="28"/>
        </w:rPr>
        <w:t>.01.202</w:t>
      </w:r>
      <w:r>
        <w:rPr>
          <w:rFonts w:ascii="Calibri" w:hAnsi="Calibri" w:cs="Calibri"/>
          <w:sz w:val="28"/>
          <w:szCs w:val="28"/>
        </w:rPr>
        <w:t>3</w:t>
      </w:r>
    </w:p>
    <w:p w:rsidR="00AB7763" w:rsidRPr="00373EA9" w:rsidRDefault="00AB7763" w:rsidP="00F733BB">
      <w:pPr>
        <w:spacing w:line="240" w:lineRule="auto"/>
        <w:ind w:right="2833"/>
        <w:rPr>
          <w:rFonts w:ascii="Calibri" w:hAnsi="Calibri" w:cs="Calibri"/>
          <w:bCs/>
          <w:iCs/>
          <w:sz w:val="24"/>
          <w:szCs w:val="24"/>
          <w:u w:val="single"/>
        </w:rPr>
      </w:pPr>
    </w:p>
    <w:p w:rsidR="003D17FB" w:rsidRPr="00373EA9" w:rsidRDefault="003D17FB" w:rsidP="00F733BB">
      <w:pPr>
        <w:spacing w:line="240" w:lineRule="auto"/>
        <w:ind w:right="2833"/>
        <w:rPr>
          <w:rFonts w:ascii="Calibri" w:hAnsi="Calibri" w:cs="Calibri"/>
          <w:bCs/>
          <w:iCs/>
          <w:sz w:val="24"/>
          <w:szCs w:val="24"/>
          <w:u w:val="single"/>
        </w:rPr>
      </w:pPr>
    </w:p>
    <w:p w:rsidR="003530C6" w:rsidRPr="00CA4245" w:rsidRDefault="00C64ED9" w:rsidP="00F733BB">
      <w:pPr>
        <w:ind w:right="2833"/>
        <w:rPr>
          <w:rFonts w:ascii="Calibri" w:hAnsi="Calibri" w:cs="Calibri"/>
          <w:b/>
          <w:bCs/>
          <w:sz w:val="34"/>
          <w:szCs w:val="34"/>
        </w:rPr>
      </w:pPr>
      <w:r w:rsidRPr="004611DF">
        <w:rPr>
          <w:rFonts w:ascii="Calibri" w:hAnsi="Calibri" w:cs="Calibri"/>
          <w:b/>
          <w:bCs/>
          <w:sz w:val="34"/>
          <w:szCs w:val="34"/>
        </w:rPr>
        <w:t>Energiewende: „Wir brauchen Technologieoffenheit und Planungssicherheit“</w:t>
      </w:r>
      <w:r w:rsidRPr="00CA4245">
        <w:rPr>
          <w:rFonts w:ascii="Calibri" w:hAnsi="Calibri" w:cs="Calibri"/>
          <w:b/>
          <w:bCs/>
          <w:sz w:val="34"/>
          <w:szCs w:val="34"/>
        </w:rPr>
        <w:t xml:space="preserve"> </w:t>
      </w:r>
      <w:r w:rsidR="00CA4245" w:rsidRPr="00CA4245">
        <w:rPr>
          <w:rFonts w:ascii="Calibri" w:hAnsi="Calibri" w:cs="Calibri"/>
          <w:b/>
          <w:bCs/>
          <w:sz w:val="34"/>
          <w:szCs w:val="34"/>
        </w:rPr>
        <w:t>–</w:t>
      </w:r>
      <w:r w:rsidR="00CA4245">
        <w:rPr>
          <w:sz w:val="32"/>
          <w:szCs w:val="32"/>
        </w:rPr>
        <w:t xml:space="preserve"> </w:t>
      </w:r>
      <w:r w:rsidR="00D055C5" w:rsidRPr="00CA4245">
        <w:rPr>
          <w:rFonts w:ascii="Calibri" w:hAnsi="Calibri" w:cs="Calibri"/>
          <w:b/>
          <w:bCs/>
          <w:sz w:val="34"/>
          <w:szCs w:val="34"/>
        </w:rPr>
        <w:t>Neue</w:t>
      </w:r>
      <w:r w:rsidR="00D055C5" w:rsidRPr="004611DF">
        <w:rPr>
          <w:sz w:val="28"/>
          <w:szCs w:val="32"/>
        </w:rPr>
        <w:t xml:space="preserve"> </w:t>
      </w:r>
      <w:r w:rsidR="00D055C5" w:rsidRPr="00CA4245">
        <w:rPr>
          <w:rFonts w:ascii="Calibri" w:hAnsi="Calibri" w:cs="Calibri"/>
          <w:b/>
          <w:bCs/>
          <w:sz w:val="34"/>
          <w:szCs w:val="34"/>
        </w:rPr>
        <w:t>Förderrichtlinien in Aussicht gestellt</w:t>
      </w:r>
    </w:p>
    <w:p w:rsidR="00D055C5" w:rsidRDefault="00D055C5" w:rsidP="00D055C5">
      <w:pPr>
        <w:ind w:right="2833"/>
        <w:jc w:val="both"/>
        <w:rPr>
          <w:b/>
          <w:bCs/>
        </w:rPr>
      </w:pPr>
      <w:r>
        <w:rPr>
          <w:b/>
          <w:bCs/>
        </w:rPr>
        <w:t>Dresden</w:t>
      </w:r>
      <w:r w:rsidRPr="002C2236">
        <w:rPr>
          <w:b/>
          <w:bCs/>
        </w:rPr>
        <w:t xml:space="preserve">. </w:t>
      </w:r>
      <w:r>
        <w:rPr>
          <w:b/>
          <w:bCs/>
        </w:rPr>
        <w:t>Die</w:t>
      </w:r>
      <w:r w:rsidRPr="002C2236">
        <w:rPr>
          <w:b/>
          <w:bCs/>
        </w:rPr>
        <w:t xml:space="preserve"> Energiewende </w:t>
      </w:r>
      <w:r>
        <w:rPr>
          <w:b/>
          <w:bCs/>
        </w:rPr>
        <w:t>wird Deutschland im neuen Jahr beschäftigen wie kein anderes Thema. Dabei legt sich die Bundesregierung fest auf ein 65 Prozent-Ziel für erneuerbare Energien, welches aus Sicht der Unternehmer weder sinnvoll noch erreichbar erscheint. „Wir entwickeln seit 34 Jahren Heizsysteme und wissen: Die sparsamste Heizung ist die, die wir nicht brauchen“, sagt Thomas Kübler, geschäftsführender Gesellschafter der KÜBLER GmbH, „und am besten stemmen wir die Energiewende mit der Energie, die gerade verfügbar ist. Wir brauchen keine Fokussierung auf die Wärmepumpe, wir brauchen Technologieoffenheit.“ Am Mittwoch hat Kübler mit Experten der Energiewirtschaft in Dresden diskutiert und fordert Planungssicherheit für die Unternehmen: „Wir Unternehmen müssen doch unsere Investitionen planen. Das geht nicht einfach mal von heute auf Morgen.“</w:t>
      </w:r>
    </w:p>
    <w:p w:rsidR="00373EA9" w:rsidRDefault="00504459" w:rsidP="00F733BB">
      <w:pPr>
        <w:widowControl w:val="0"/>
        <w:suppressAutoHyphens/>
        <w:autoSpaceDE w:val="0"/>
        <w:autoSpaceDN w:val="0"/>
        <w:adjustRightInd w:val="0"/>
        <w:spacing w:line="300" w:lineRule="auto"/>
        <w:ind w:right="2833"/>
        <w:rPr>
          <w:rFonts w:ascii="Calibri" w:hAnsi="Calibri" w:cs="Calibri"/>
          <w:b/>
          <w:bCs/>
        </w:rPr>
      </w:pPr>
      <w:r w:rsidRPr="00504459">
        <w:rPr>
          <w:rFonts w:ascii="Calibri" w:hAnsi="Calibri" w:cs="Calibri"/>
          <w:b/>
          <w:bCs/>
          <w:noProof/>
          <w:lang w:eastAsia="de-DE"/>
        </w:rPr>
        <w:drawing>
          <wp:inline distT="0" distB="0" distL="0" distR="0">
            <wp:extent cx="4018915" cy="3014186"/>
            <wp:effectExtent l="0" t="0" r="635" b="0"/>
            <wp:docPr id="9" name="Grafik 9" descr="H:\Marketing\7_PR_Media\1_Presse\1_PR_Texte_Medien-Information\Texte_2023\Bilder\Dresd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arketing\7_PR_Media\1_Presse\1_PR_Texte_Medien-Information\Texte_2023\Bilder\Dresden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5973" cy="3019480"/>
                    </a:xfrm>
                    <a:prstGeom prst="rect">
                      <a:avLst/>
                    </a:prstGeom>
                    <a:noFill/>
                    <a:ln>
                      <a:noFill/>
                    </a:ln>
                  </pic:spPr>
                </pic:pic>
              </a:graphicData>
            </a:graphic>
          </wp:inline>
        </w:drawing>
      </w:r>
    </w:p>
    <w:p w:rsidR="00F733BB" w:rsidRPr="008B126D" w:rsidRDefault="00F733BB" w:rsidP="00F733BB">
      <w:pPr>
        <w:widowControl w:val="0"/>
        <w:suppressAutoHyphens/>
        <w:autoSpaceDE w:val="0"/>
        <w:autoSpaceDN w:val="0"/>
        <w:adjustRightInd w:val="0"/>
        <w:spacing w:line="300" w:lineRule="auto"/>
        <w:ind w:right="2833"/>
        <w:rPr>
          <w:rFonts w:ascii="Calibri" w:hAnsi="Calibri" w:cs="Calibri"/>
          <w:b/>
          <w:bCs/>
        </w:rPr>
      </w:pPr>
    </w:p>
    <w:p w:rsidR="00D055C5" w:rsidRDefault="00D055C5" w:rsidP="00D055C5">
      <w:pPr>
        <w:ind w:right="2833"/>
        <w:jc w:val="both"/>
      </w:pPr>
      <w:r>
        <w:lastRenderedPageBreak/>
        <w:t>Mit den Forderungen nach Technologieoffenheit und Planungssicherheit rennt er bei der IHK Dresden offene Türen ein. Geschäftsführerin Manuela Gogsch, die ebenfalls am Experten-Dialog teilgenommen hat, sagt: „Ich plädiere für eine Offenheit für die verschiedenen Technologien. Wir müssen aber aufpassen, dass es nicht wie mit dem Bürokratieabbau passiert: Der Begriff wird gern genannt, aber danach passiert nichts Konkretes.“ Sie sagt weiter: „Man wird nicht jeden Einzelfall bei einer Bundesgesetzgebung lösen können. Aber man darf Fragen stellen. Zum Beispiel: Woher kommen eigentlich ausgerechnet die 65 Prozent erneuerbare Energien? Warum sind es genau 65 und nicht mehr oder weniger?“ Eine Antwort darauf gab es im Experten</w:t>
      </w:r>
      <w:r w:rsidR="000E2AA7">
        <w:t>-D</w:t>
      </w:r>
      <w:r>
        <w:t>ialog nicht, nur den Hinweis auf den Koalitionsvertrag der Ampel-Koalition, in dem das Ziel festgehalten ist.</w:t>
      </w:r>
    </w:p>
    <w:p w:rsidR="00D055C5" w:rsidRDefault="00D055C5" w:rsidP="00D055C5">
      <w:pPr>
        <w:ind w:right="2833"/>
        <w:jc w:val="both"/>
      </w:pPr>
      <w:r>
        <w:t>IHK-Geschäftsführerin Gogsch geht noch einen Schritt weiter und nennt die Planungssicherheit als grundlegend: „Wenn ich als Unternehmen in Systeme investiere, muss sich die Investition lohnen. Das ist eine betriebswirtschaftliche Frage.“ Deshalb sei es zu kurz gesprungen, sich nur auf eine Technologie wie die Wärmepumpe zu fokussieren, die nachweislich im industriellen Sektor (Hallen) weder technisch noch wirtschaftlich sinnvoll ist, aber politisch gewollt.</w:t>
      </w:r>
    </w:p>
    <w:p w:rsidR="00D055C5" w:rsidRDefault="00D055C5" w:rsidP="00D055C5">
      <w:pPr>
        <w:ind w:right="2833"/>
        <w:jc w:val="both"/>
        <w:rPr>
          <w:rFonts w:eastAsia="Times New Roman"/>
        </w:rPr>
      </w:pPr>
      <w:r>
        <w:t xml:space="preserve">Anforderungen an die Energiewende stellt auch Bernhard Herrmann, Mitglied des deutschen Bundestags. Er sitzt für die Grünen im Ausschuss für Klimaschutz und Energie, hat auch gemeinsam mit dem Bundeswirtschaftsminister diverse Gespräche zu diesem Thema geführt. Herrmann sagt: „Wir brauchen eine Energiewende, die effizient, intelligent und richtig gemacht wird. Wir sollten dabei insbesondere auf die Effizienz achten. Sie muss im Mittelpunkt stehen. Die Energiewende muss ökologisch, ökonomisch und sozial verträglich für den Endverbraucher sein. </w:t>
      </w:r>
      <w:r>
        <w:rPr>
          <w:rFonts w:eastAsia="Times New Roman"/>
        </w:rPr>
        <w:t xml:space="preserve">Unternehmen wie KÜBLER leisten mit innovativen Entwicklungen und im konstruktiven Dialog mit Wirtschaft und Politik einen wesentlichen Beitrag zur Wärmewende im Bereich Hallengebäude.“ </w:t>
      </w:r>
    </w:p>
    <w:p w:rsidR="002E3854" w:rsidRDefault="00D055C5" w:rsidP="002E3854">
      <w:pPr>
        <w:ind w:right="2833"/>
      </w:pPr>
      <w:r>
        <w:rPr>
          <w:rFonts w:eastAsia="Times New Roman"/>
        </w:rPr>
        <w:t>Mit Blick auf eine mögliche Unterstützung des Staates lässt der Abgeordnete durchblicken, dass mögliche Förderinstrumente zu erwarten sind: „Ich bin überzeugt, dass energie- und ressourceneffiziente Lösungen angemessen in der Ausgestaltung von Gesetzen und Förderrichtlinien berücksichtigt werden.“</w:t>
      </w:r>
      <w:r>
        <w:rPr>
          <w:rFonts w:eastAsia="Times New Roman"/>
        </w:rPr>
        <w:br/>
      </w:r>
    </w:p>
    <w:p w:rsidR="00D055C5" w:rsidRDefault="00D055C5" w:rsidP="002E3854">
      <w:pPr>
        <w:ind w:right="2833"/>
      </w:pPr>
      <w:r>
        <w:t xml:space="preserve">Thomas Kübler nennt ein Musterbeispiel dafür, wie die Energiewende gewinnen kann – und lobt dabei die Arbeit seiner Mitarbeiterinnen und Mitarbeiter. </w:t>
      </w:r>
      <w:r w:rsidRPr="002C2236">
        <w:t>„</w:t>
      </w:r>
      <w:r>
        <w:t xml:space="preserve">Wir machen schon immer Energiewende. </w:t>
      </w:r>
      <w:r w:rsidRPr="002C2236">
        <w:t>Ich bin zutiefst davon überzeugt, dass wir eine nationale Energie-Krise nur mit einer gemeinsamen Kraftanstrengung vermeiden können. Gemeinsam – das bedeutet, dass alle Protagonisten anpacken müssen</w:t>
      </w:r>
      <w:r>
        <w:t xml:space="preserve"> und dies auch dürfen</w:t>
      </w:r>
      <w:r w:rsidRPr="002C2236">
        <w:t xml:space="preserve">. Jeder </w:t>
      </w:r>
      <w:r>
        <w:t>kompetente Beitrag muss als wichtiger Schritt für den Erfolg der Energiewende Anerkennung finden.</w:t>
      </w:r>
      <w:r w:rsidRPr="002C2236">
        <w:t xml:space="preserve">“, sagt Kübler. „Das machen wir nun schon seit Jahrzehnten und freuen uns, dass wir gerade in der jetzigen Situation mit FUTURA eine Technik </w:t>
      </w:r>
      <w:r w:rsidRPr="002C2236">
        <w:lastRenderedPageBreak/>
        <w:t>entwickelt haben, die die Energiewende ein entscheidendes Stück voranbringen kann.“</w:t>
      </w:r>
    </w:p>
    <w:p w:rsidR="00D055C5" w:rsidRDefault="00D055C5" w:rsidP="00D055C5">
      <w:pPr>
        <w:ind w:right="2833"/>
        <w:jc w:val="both"/>
      </w:pPr>
      <w:r w:rsidRPr="0066474D">
        <w:t xml:space="preserve">Kübler hat eine ähnliche Diskussion schon in seiner Ludwigshafener Zentrale organisiert. Er wolle sich "aktiv an der Demokratie beteiligen", sagt der Unternehmer. Dazu müsse er sich nicht an die Straße kleben. Er habe auch nicht den Eindruck, dass jemand ihn vorsätzlich ausbremsen wolle. Aber er habe die Erfahrung gemacht, dass es in Berlin nicht für alle Details die notwendige Kompetenz gebe. </w:t>
      </w:r>
      <w:r>
        <w:t xml:space="preserve">Da ist es wichtig, sich einzubringen, um </w:t>
      </w:r>
      <w:r w:rsidR="002E3854">
        <w:t>dramatische Folgen zu verhinder</w:t>
      </w:r>
      <w:r>
        <w:t>n.</w:t>
      </w:r>
    </w:p>
    <w:p w:rsidR="00D055C5" w:rsidRPr="002C2236" w:rsidRDefault="00D055C5" w:rsidP="00D055C5">
      <w:pPr>
        <w:ind w:right="2833"/>
        <w:jc w:val="both"/>
      </w:pPr>
      <w:r w:rsidRPr="0066474D">
        <w:t xml:space="preserve">Nach Küblers Eindruck sind große Industriehallen bei der Berliner Energiewende-Planung nicht ausreichend berücksichtigt worden. Sie dürften beim Thema Heizung nicht mit Kindergärten in einen Topf geworfen werden. Professor </w:t>
      </w:r>
      <w:r>
        <w:t xml:space="preserve">Bert </w:t>
      </w:r>
      <w:r w:rsidRPr="0066474D">
        <w:t>Oschatz</w:t>
      </w:r>
      <w:r>
        <w:t>, Leiter des ITG Institut für Technische Gebäudeausrüstung Dresden Forschung und Anwendung GmbH,</w:t>
      </w:r>
      <w:r w:rsidRPr="0066474D">
        <w:t xml:space="preserve"> stimmt Kübler zu, dass für Hallen ein "Extra-Blickwinkel" nötig sei.</w:t>
      </w:r>
    </w:p>
    <w:p w:rsidR="00D055C5" w:rsidRDefault="00D055C5" w:rsidP="00D055C5">
      <w:pPr>
        <w:ind w:right="2833"/>
        <w:jc w:val="both"/>
      </w:pPr>
      <w:r>
        <w:t xml:space="preserve">Der </w:t>
      </w:r>
      <w:r w:rsidRPr="002C2236">
        <w:t xml:space="preserve">FUTURA ist eine Brücke in die karbonfreie Zeit: Ganz gleich, ob grüner Wasserstoff oder Strom die Zukunft bestimmen, FUTURA kann beides – und mehr: Die Infrarotheizung nutzt ebenso Biogas, Erdgas oder Flüssiggas und erlaubt es, </w:t>
      </w:r>
      <w:r>
        <w:t xml:space="preserve">in der Übergangszeit </w:t>
      </w:r>
      <w:r w:rsidRPr="002C2236">
        <w:t>variabel zwischen den Energieträgern hin und her zu schalten.</w:t>
      </w:r>
    </w:p>
    <w:p w:rsidR="00D055C5" w:rsidRDefault="00D055C5" w:rsidP="00D055C5">
      <w:pPr>
        <w:ind w:right="2833"/>
        <w:jc w:val="both"/>
      </w:pPr>
      <w:r w:rsidRPr="002C2236">
        <w:t>Die KÜBLER GmbH sorgt mit</w:t>
      </w:r>
      <w:r>
        <w:t xml:space="preserve"> dem</w:t>
      </w:r>
      <w:r w:rsidRPr="002C2236">
        <w:t xml:space="preserve"> FUTURA für einen Paradigmenwechsel in der Energieeffizienz. Denn nur zwei Prozent der gesamten Gebäude in Deutschland sind Hallen. Diese Hallen verbrauchen 15% der gebäuderelevanten Energie in Deutschland und der damit einhergehenden Treibhausgas (THG)-Emissionen. Das neue System ist für Hallen-Neubauten entwickelt, ebenso gut kann die Industrie mit FUTURA aber auch ohne Betriebsunterbrechung im Bestandbau gut energetisch sanieren. </w:t>
      </w:r>
    </w:p>
    <w:p w:rsidR="00D055C5" w:rsidRDefault="00D055C5" w:rsidP="00F733BB">
      <w:pPr>
        <w:autoSpaceDE w:val="0"/>
        <w:autoSpaceDN w:val="0"/>
        <w:adjustRightInd w:val="0"/>
        <w:spacing w:after="0" w:line="240" w:lineRule="auto"/>
        <w:ind w:right="2833"/>
      </w:pPr>
    </w:p>
    <w:p w:rsidR="00D055C5" w:rsidRDefault="00D055C5" w:rsidP="00F733BB">
      <w:pPr>
        <w:autoSpaceDE w:val="0"/>
        <w:autoSpaceDN w:val="0"/>
        <w:adjustRightInd w:val="0"/>
        <w:spacing w:after="0" w:line="240" w:lineRule="auto"/>
        <w:ind w:right="2833"/>
      </w:pPr>
    </w:p>
    <w:p w:rsidR="00D055C5" w:rsidRDefault="00D055C5" w:rsidP="00F733BB">
      <w:pPr>
        <w:autoSpaceDE w:val="0"/>
        <w:autoSpaceDN w:val="0"/>
        <w:adjustRightInd w:val="0"/>
        <w:spacing w:after="0" w:line="240" w:lineRule="auto"/>
        <w:ind w:right="2833"/>
      </w:pPr>
    </w:p>
    <w:p w:rsidR="00D055C5" w:rsidRDefault="00D055C5" w:rsidP="00F733BB">
      <w:pPr>
        <w:autoSpaceDE w:val="0"/>
        <w:autoSpaceDN w:val="0"/>
        <w:adjustRightInd w:val="0"/>
        <w:spacing w:after="0" w:line="240" w:lineRule="auto"/>
        <w:ind w:right="2833"/>
      </w:pPr>
    </w:p>
    <w:p w:rsidR="00D055C5" w:rsidRDefault="00D055C5" w:rsidP="00F733BB">
      <w:pPr>
        <w:autoSpaceDE w:val="0"/>
        <w:autoSpaceDN w:val="0"/>
        <w:adjustRightInd w:val="0"/>
        <w:spacing w:after="0" w:line="240" w:lineRule="auto"/>
        <w:ind w:right="2833"/>
      </w:pPr>
    </w:p>
    <w:p w:rsidR="00D055C5" w:rsidRDefault="00D055C5" w:rsidP="00F733BB">
      <w:pPr>
        <w:autoSpaceDE w:val="0"/>
        <w:autoSpaceDN w:val="0"/>
        <w:adjustRightInd w:val="0"/>
        <w:spacing w:after="0" w:line="240" w:lineRule="auto"/>
        <w:ind w:right="2833"/>
      </w:pPr>
    </w:p>
    <w:p w:rsidR="00D055C5" w:rsidRDefault="00D055C5" w:rsidP="00F733BB">
      <w:pPr>
        <w:autoSpaceDE w:val="0"/>
        <w:autoSpaceDN w:val="0"/>
        <w:adjustRightInd w:val="0"/>
        <w:spacing w:after="0" w:line="240" w:lineRule="auto"/>
        <w:ind w:right="2833"/>
      </w:pPr>
    </w:p>
    <w:p w:rsidR="00D055C5" w:rsidRDefault="00D055C5" w:rsidP="00F733BB">
      <w:pPr>
        <w:autoSpaceDE w:val="0"/>
        <w:autoSpaceDN w:val="0"/>
        <w:adjustRightInd w:val="0"/>
        <w:spacing w:after="0" w:line="240" w:lineRule="auto"/>
        <w:ind w:right="2833"/>
      </w:pPr>
    </w:p>
    <w:p w:rsidR="00D055C5" w:rsidRDefault="00D055C5" w:rsidP="00F733BB">
      <w:pPr>
        <w:autoSpaceDE w:val="0"/>
        <w:autoSpaceDN w:val="0"/>
        <w:adjustRightInd w:val="0"/>
        <w:spacing w:after="0" w:line="240" w:lineRule="auto"/>
        <w:ind w:right="2833"/>
      </w:pPr>
    </w:p>
    <w:p w:rsidR="00D055C5" w:rsidRDefault="00D055C5" w:rsidP="00F733BB">
      <w:pPr>
        <w:autoSpaceDE w:val="0"/>
        <w:autoSpaceDN w:val="0"/>
        <w:adjustRightInd w:val="0"/>
        <w:spacing w:after="0" w:line="240" w:lineRule="auto"/>
        <w:ind w:right="2833"/>
      </w:pPr>
    </w:p>
    <w:p w:rsidR="00D055C5" w:rsidRDefault="00D055C5" w:rsidP="00F733BB">
      <w:pPr>
        <w:autoSpaceDE w:val="0"/>
        <w:autoSpaceDN w:val="0"/>
        <w:adjustRightInd w:val="0"/>
        <w:spacing w:after="0" w:line="240" w:lineRule="auto"/>
        <w:ind w:right="2833"/>
      </w:pPr>
    </w:p>
    <w:p w:rsidR="00D055C5" w:rsidRDefault="00D055C5" w:rsidP="00F733BB">
      <w:pPr>
        <w:autoSpaceDE w:val="0"/>
        <w:autoSpaceDN w:val="0"/>
        <w:adjustRightInd w:val="0"/>
        <w:spacing w:after="0" w:line="240" w:lineRule="auto"/>
        <w:ind w:right="2833"/>
      </w:pPr>
    </w:p>
    <w:p w:rsidR="00D055C5" w:rsidRDefault="00D055C5" w:rsidP="00F733BB">
      <w:pPr>
        <w:autoSpaceDE w:val="0"/>
        <w:autoSpaceDN w:val="0"/>
        <w:adjustRightInd w:val="0"/>
        <w:spacing w:after="0" w:line="240" w:lineRule="auto"/>
        <w:ind w:right="2833"/>
      </w:pPr>
    </w:p>
    <w:p w:rsidR="00D055C5" w:rsidRDefault="00D055C5" w:rsidP="00F733BB">
      <w:pPr>
        <w:autoSpaceDE w:val="0"/>
        <w:autoSpaceDN w:val="0"/>
        <w:adjustRightInd w:val="0"/>
        <w:spacing w:after="0" w:line="240" w:lineRule="auto"/>
        <w:ind w:right="2833"/>
      </w:pPr>
    </w:p>
    <w:p w:rsidR="00D055C5" w:rsidRDefault="00D055C5" w:rsidP="00F733BB">
      <w:pPr>
        <w:autoSpaceDE w:val="0"/>
        <w:autoSpaceDN w:val="0"/>
        <w:adjustRightInd w:val="0"/>
        <w:spacing w:after="0" w:line="240" w:lineRule="auto"/>
        <w:ind w:right="2833"/>
      </w:pPr>
    </w:p>
    <w:p w:rsidR="002E3854" w:rsidRDefault="002E3854" w:rsidP="00F733BB">
      <w:pPr>
        <w:autoSpaceDE w:val="0"/>
        <w:autoSpaceDN w:val="0"/>
        <w:adjustRightInd w:val="0"/>
        <w:spacing w:after="0" w:line="240" w:lineRule="auto"/>
        <w:ind w:right="2833"/>
      </w:pPr>
    </w:p>
    <w:p w:rsidR="00D055C5" w:rsidRDefault="00D055C5" w:rsidP="00F733BB">
      <w:pPr>
        <w:autoSpaceDE w:val="0"/>
        <w:autoSpaceDN w:val="0"/>
        <w:adjustRightInd w:val="0"/>
        <w:spacing w:after="0" w:line="240" w:lineRule="auto"/>
        <w:ind w:right="2833"/>
      </w:pPr>
    </w:p>
    <w:p w:rsidR="00373EA9" w:rsidRPr="00CD48D0" w:rsidRDefault="00373EA9" w:rsidP="00F733BB">
      <w:pPr>
        <w:widowControl w:val="0"/>
        <w:suppressAutoHyphens/>
        <w:autoSpaceDE w:val="0"/>
        <w:autoSpaceDN w:val="0"/>
        <w:adjustRightInd w:val="0"/>
        <w:spacing w:line="300" w:lineRule="auto"/>
        <w:ind w:right="2833"/>
        <w:rPr>
          <w:rFonts w:ascii="Calibri" w:hAnsi="Calibri" w:cs="Calibri"/>
        </w:rPr>
      </w:pPr>
    </w:p>
    <w:p w:rsidR="003D17FB" w:rsidRPr="00CD48D0" w:rsidRDefault="003D17FB" w:rsidP="00F733BB">
      <w:pPr>
        <w:widowControl w:val="0"/>
        <w:suppressAutoHyphens/>
        <w:autoSpaceDE w:val="0"/>
        <w:autoSpaceDN w:val="0"/>
        <w:adjustRightInd w:val="0"/>
        <w:spacing w:line="300" w:lineRule="auto"/>
        <w:ind w:right="2833"/>
        <w:rPr>
          <w:rFonts w:ascii="Calibri" w:hAnsi="Calibri" w:cs="Calibri"/>
          <w:bCs/>
        </w:rPr>
      </w:pPr>
    </w:p>
    <w:bookmarkEnd w:id="0"/>
    <w:p w:rsidR="006E438A" w:rsidRPr="00373EA9" w:rsidRDefault="006E438A" w:rsidP="00F733BB">
      <w:pPr>
        <w:spacing w:line="240" w:lineRule="auto"/>
        <w:ind w:right="2833"/>
        <w:rPr>
          <w:rFonts w:ascii="Calibri" w:hAnsi="Calibri" w:cs="Calibri"/>
          <w:b/>
          <w:bCs/>
          <w:sz w:val="24"/>
          <w:szCs w:val="24"/>
        </w:rPr>
      </w:pPr>
      <w:r w:rsidRPr="00373EA9">
        <w:rPr>
          <w:rFonts w:ascii="Calibri" w:hAnsi="Calibri" w:cs="Calibri"/>
          <w:b/>
          <w:bCs/>
          <w:sz w:val="24"/>
          <w:szCs w:val="24"/>
        </w:rPr>
        <w:lastRenderedPageBreak/>
        <w:t xml:space="preserve">Auf einen Blick: Die </w:t>
      </w:r>
      <w:r w:rsidR="009E5D8E" w:rsidRPr="00373EA9">
        <w:rPr>
          <w:rFonts w:ascii="Calibri" w:hAnsi="Calibri" w:cs="Calibri"/>
          <w:b/>
          <w:bCs/>
          <w:sz w:val="24"/>
          <w:szCs w:val="24"/>
        </w:rPr>
        <w:t>KÜBLER</w:t>
      </w:r>
      <w:r w:rsidRPr="00373EA9">
        <w:rPr>
          <w:rFonts w:ascii="Calibri" w:hAnsi="Calibri" w:cs="Calibri"/>
          <w:b/>
          <w:bCs/>
          <w:sz w:val="24"/>
          <w:szCs w:val="24"/>
        </w:rPr>
        <w:t xml:space="preserve"> Gruppe</w:t>
      </w:r>
    </w:p>
    <w:p w:rsidR="006275C4" w:rsidRPr="00373EA9" w:rsidRDefault="006E438A" w:rsidP="00F733BB">
      <w:pPr>
        <w:tabs>
          <w:tab w:val="left" w:pos="993"/>
        </w:tabs>
        <w:spacing w:line="240" w:lineRule="auto"/>
        <w:ind w:right="2833"/>
        <w:rPr>
          <w:rFonts w:ascii="Calibri" w:hAnsi="Calibri" w:cs="Calibri"/>
          <w:sz w:val="18"/>
          <w:szCs w:val="18"/>
        </w:rPr>
      </w:pPr>
      <w:r w:rsidRPr="00373EA9">
        <w:rPr>
          <w:rFonts w:ascii="Calibri" w:hAnsi="Calibri" w:cs="Calibri"/>
          <w:sz w:val="18"/>
          <w:szCs w:val="18"/>
        </w:rPr>
        <w:t xml:space="preserve">Die </w:t>
      </w:r>
      <w:r w:rsidR="009E5D8E" w:rsidRPr="00373EA9">
        <w:rPr>
          <w:rFonts w:ascii="Calibri" w:hAnsi="Calibri" w:cs="Calibri"/>
          <w:sz w:val="18"/>
          <w:szCs w:val="18"/>
        </w:rPr>
        <w:t>KÜBLER</w:t>
      </w:r>
      <w:r w:rsidRPr="00373EA9">
        <w:rPr>
          <w:rFonts w:ascii="Calibri" w:hAnsi="Calibri" w:cs="Calibri"/>
          <w:sz w:val="18"/>
          <w:szCs w:val="18"/>
        </w:rPr>
        <w:t xml:space="preserve"> GmbH ist eine international agierende Unternehmensgruppe und gilt als Wegbereiter und Innovationsführer der modernen Infrarot</w:t>
      </w:r>
      <w:r w:rsidR="008E5BEF" w:rsidRPr="00373EA9">
        <w:rPr>
          <w:rFonts w:ascii="Calibri" w:hAnsi="Calibri" w:cs="Calibri"/>
          <w:sz w:val="18"/>
          <w:szCs w:val="18"/>
        </w:rPr>
        <w:t>-H</w:t>
      </w:r>
      <w:r w:rsidRPr="00373EA9">
        <w:rPr>
          <w:rFonts w:ascii="Calibri" w:hAnsi="Calibri" w:cs="Calibri"/>
          <w:sz w:val="18"/>
          <w:szCs w:val="18"/>
        </w:rPr>
        <w:t>eizungstechnologie. Das Kerngeschäft ist die Entwicklung und Fertigung hocheffizienter Premium-Technologien für die energiesparende und klimafreundlich</w:t>
      </w:r>
      <w:r w:rsidR="006275C4" w:rsidRPr="00373EA9">
        <w:rPr>
          <w:rFonts w:ascii="Calibri" w:hAnsi="Calibri" w:cs="Calibri"/>
          <w:sz w:val="18"/>
          <w:szCs w:val="18"/>
        </w:rPr>
        <w:t>e</w:t>
      </w:r>
      <w:r w:rsidRPr="00373EA9">
        <w:rPr>
          <w:rFonts w:ascii="Calibri" w:hAnsi="Calibri" w:cs="Calibri"/>
          <w:sz w:val="18"/>
          <w:szCs w:val="18"/>
        </w:rPr>
        <w:t xml:space="preserve"> Hallenbeheizung. </w:t>
      </w:r>
      <w:r w:rsidR="009E5D8E" w:rsidRPr="00373EA9">
        <w:rPr>
          <w:rFonts w:ascii="Calibri" w:hAnsi="Calibri" w:cs="Calibri"/>
          <w:sz w:val="18"/>
          <w:szCs w:val="18"/>
        </w:rPr>
        <w:t>KÜBLER</w:t>
      </w:r>
      <w:r w:rsidR="006275C4" w:rsidRPr="00373EA9">
        <w:rPr>
          <w:rFonts w:ascii="Calibri" w:hAnsi="Calibri" w:cs="Calibri"/>
          <w:sz w:val="18"/>
          <w:szCs w:val="18"/>
        </w:rPr>
        <w:t xml:space="preserve"> bietet ein</w:t>
      </w:r>
      <w:r w:rsidRPr="00373EA9">
        <w:rPr>
          <w:rFonts w:ascii="Calibri" w:hAnsi="Calibri" w:cs="Calibri"/>
          <w:sz w:val="18"/>
          <w:szCs w:val="18"/>
        </w:rPr>
        <w:t xml:space="preserve"> außergewöhnlich breite</w:t>
      </w:r>
      <w:r w:rsidR="006275C4" w:rsidRPr="00373EA9">
        <w:rPr>
          <w:rFonts w:ascii="Calibri" w:hAnsi="Calibri" w:cs="Calibri"/>
          <w:sz w:val="18"/>
          <w:szCs w:val="18"/>
        </w:rPr>
        <w:t>s</w:t>
      </w:r>
      <w:r w:rsidRPr="00373EA9">
        <w:rPr>
          <w:rFonts w:ascii="Calibri" w:hAnsi="Calibri" w:cs="Calibri"/>
          <w:sz w:val="18"/>
          <w:szCs w:val="18"/>
        </w:rPr>
        <w:t xml:space="preserve"> Produktspektrum für nahezu alle Hallentypen und Raumwelten. </w:t>
      </w:r>
    </w:p>
    <w:p w:rsidR="006275C4" w:rsidRPr="00373EA9" w:rsidRDefault="006275C4" w:rsidP="00F733BB">
      <w:pPr>
        <w:spacing w:line="240" w:lineRule="auto"/>
        <w:ind w:right="2833"/>
        <w:rPr>
          <w:rFonts w:ascii="Calibri" w:hAnsi="Calibri" w:cs="Calibri"/>
          <w:sz w:val="18"/>
          <w:szCs w:val="18"/>
        </w:rPr>
      </w:pPr>
      <w:r w:rsidRPr="00373EA9">
        <w:rPr>
          <w:rFonts w:ascii="Calibri" w:hAnsi="Calibri" w:cs="Calibri"/>
          <w:sz w:val="18"/>
          <w:szCs w:val="18"/>
        </w:rPr>
        <w:t>Die 1989 gegründete Untern</w:t>
      </w:r>
      <w:r w:rsidR="0037489B" w:rsidRPr="00373EA9">
        <w:rPr>
          <w:rFonts w:ascii="Calibri" w:hAnsi="Calibri" w:cs="Calibri"/>
          <w:sz w:val="18"/>
          <w:szCs w:val="18"/>
        </w:rPr>
        <w:t>ehmensgruppe beschäftigt über 13</w:t>
      </w:r>
      <w:r w:rsidRPr="00373EA9">
        <w:rPr>
          <w:rFonts w:ascii="Calibri" w:hAnsi="Calibri" w:cs="Calibri"/>
          <w:sz w:val="18"/>
          <w:szCs w:val="18"/>
        </w:rPr>
        <w:t>0 Mitarbeiter und zählt mit den Standorten Ludwigshafen, Dresden, Hagen, Hamburg, Prag (Tschechien), Fegyvernek (Ungarn)</w:t>
      </w:r>
      <w:r w:rsidR="0061390A" w:rsidRPr="00373EA9">
        <w:rPr>
          <w:rFonts w:ascii="Calibri" w:hAnsi="Calibri" w:cs="Calibri"/>
          <w:sz w:val="18"/>
          <w:szCs w:val="18"/>
        </w:rPr>
        <w:t xml:space="preserve"> </w:t>
      </w:r>
      <w:r w:rsidR="00A76C1A" w:rsidRPr="00373EA9">
        <w:rPr>
          <w:rFonts w:ascii="Calibri" w:hAnsi="Calibri" w:cs="Calibri"/>
          <w:sz w:val="18"/>
          <w:szCs w:val="18"/>
        </w:rPr>
        <w:t>sowie</w:t>
      </w:r>
      <w:r w:rsidRPr="00373EA9">
        <w:rPr>
          <w:rFonts w:ascii="Calibri" w:hAnsi="Calibri" w:cs="Calibri"/>
          <w:sz w:val="18"/>
          <w:szCs w:val="18"/>
        </w:rPr>
        <w:t xml:space="preserve"> zahlreichen Auslandsvertretungen und einem bundesweit flächendeckenden Servicenetz zu den führenden Unternehmen der Branche in Europa</w:t>
      </w:r>
      <w:r w:rsidR="008E5BEF" w:rsidRPr="00373EA9">
        <w:rPr>
          <w:rFonts w:ascii="Calibri" w:hAnsi="Calibri" w:cs="Calibri"/>
          <w:sz w:val="18"/>
          <w:szCs w:val="18"/>
        </w:rPr>
        <w:t>.</w:t>
      </w:r>
    </w:p>
    <w:p w:rsidR="00F733BB" w:rsidRDefault="00756012" w:rsidP="00F733BB">
      <w:pPr>
        <w:spacing w:line="240" w:lineRule="auto"/>
        <w:ind w:right="2833"/>
        <w:rPr>
          <w:rFonts w:ascii="Calibri" w:hAnsi="Calibri" w:cs="Calibri"/>
          <w:sz w:val="18"/>
          <w:szCs w:val="18"/>
        </w:rPr>
      </w:pPr>
      <w:r w:rsidRPr="00257B44">
        <w:rPr>
          <w:rFonts w:ascii="Calibri" w:hAnsi="Calibri" w:cs="Calibri"/>
          <w:sz w:val="18"/>
          <w:szCs w:val="18"/>
        </w:rPr>
        <w:t>KÜBLER Produkte und Entwicklungsleistungen werden regelmäßig ausgezeichnet. Zu den nationalen und internationalen Preisen zählen unter vielen anderen der Bundespreis für hervorragende innovatorische Leistungen des Bundeswirtschaftsministeriums, der Bayerische Staatspreis</w:t>
      </w:r>
      <w:r w:rsidRPr="00756012">
        <w:rPr>
          <w:rFonts w:ascii="Calibri" w:hAnsi="Calibri" w:cs="Calibri"/>
          <w:sz w:val="18"/>
          <w:szCs w:val="18"/>
        </w:rPr>
        <w:t xml:space="preserve">, </w:t>
      </w:r>
      <w:r w:rsidRPr="00257B44">
        <w:rPr>
          <w:rFonts w:ascii="Calibri" w:hAnsi="Calibri" w:cs="Calibri"/>
          <w:sz w:val="18"/>
          <w:szCs w:val="18"/>
        </w:rPr>
        <w:t>der Deutsche Nachhaltigkeitspreis</w:t>
      </w:r>
      <w:r w:rsidRPr="00756012">
        <w:rPr>
          <w:rFonts w:ascii="Calibri" w:hAnsi="Calibri" w:cs="Calibri"/>
          <w:sz w:val="18"/>
          <w:szCs w:val="18"/>
        </w:rPr>
        <w:t xml:space="preserve"> sowie der </w:t>
      </w:r>
      <w:r w:rsidRPr="00257B44">
        <w:rPr>
          <w:rFonts w:ascii="Calibri" w:hAnsi="Calibri" w:cs="Calibri"/>
          <w:sz w:val="18"/>
          <w:szCs w:val="18"/>
        </w:rPr>
        <w:t>Innovationspreis des Landes Rheinland-Pfalz</w:t>
      </w:r>
      <w:r>
        <w:rPr>
          <w:rFonts w:ascii="Calibri" w:hAnsi="Calibri" w:cs="Calibri"/>
          <w:sz w:val="18"/>
          <w:szCs w:val="18"/>
        </w:rPr>
        <w:t xml:space="preserve">. KÜBLER zählt zu den </w:t>
      </w:r>
      <w:r w:rsidRPr="00756012">
        <w:rPr>
          <w:rFonts w:ascii="Calibri" w:hAnsi="Calibri" w:cs="Calibri"/>
          <w:sz w:val="18"/>
          <w:szCs w:val="18"/>
        </w:rPr>
        <w:t>Hidden Champion</w:t>
      </w:r>
      <w:r w:rsidR="007F3DE2">
        <w:rPr>
          <w:rFonts w:ascii="Calibri" w:hAnsi="Calibri" w:cs="Calibri"/>
          <w:sz w:val="18"/>
          <w:szCs w:val="18"/>
        </w:rPr>
        <w:t>s</w:t>
      </w:r>
      <w:r w:rsidRPr="00756012">
        <w:rPr>
          <w:rFonts w:ascii="Calibri" w:hAnsi="Calibri" w:cs="Calibri"/>
          <w:sz w:val="18"/>
          <w:szCs w:val="18"/>
        </w:rPr>
        <w:t xml:space="preserve"> in der Pfalz 2021 und </w:t>
      </w:r>
      <w:r>
        <w:rPr>
          <w:rFonts w:ascii="Calibri" w:hAnsi="Calibri" w:cs="Calibri"/>
          <w:sz w:val="18"/>
          <w:szCs w:val="18"/>
        </w:rPr>
        <w:t xml:space="preserve">ist </w:t>
      </w:r>
      <w:r w:rsidRPr="00756012">
        <w:rPr>
          <w:rFonts w:ascii="Calibri" w:hAnsi="Calibri" w:cs="Calibri"/>
          <w:sz w:val="18"/>
          <w:szCs w:val="18"/>
        </w:rPr>
        <w:t>2022 nominiert für den IKU – Der Innovationspreis Klima und Umwelt des Bundesministeriums für Wirtschaft und Klimaschutz.</w:t>
      </w:r>
    </w:p>
    <w:p w:rsidR="00756012" w:rsidRPr="00373EA9" w:rsidRDefault="00756012" w:rsidP="00F733BB">
      <w:pPr>
        <w:spacing w:line="240" w:lineRule="auto"/>
        <w:ind w:right="2833"/>
        <w:rPr>
          <w:rFonts w:ascii="Calibri" w:hAnsi="Calibri" w:cs="Calibri"/>
          <w:sz w:val="18"/>
          <w:szCs w:val="18"/>
        </w:rPr>
      </w:pPr>
    </w:p>
    <w:p w:rsidR="00FE4303" w:rsidRPr="00373EA9" w:rsidRDefault="00D21C7E" w:rsidP="00F733BB">
      <w:pPr>
        <w:spacing w:after="0" w:line="240" w:lineRule="auto"/>
        <w:ind w:right="2833"/>
        <w:rPr>
          <w:rFonts w:ascii="Calibri" w:hAnsi="Calibri" w:cs="Calibri"/>
          <w:b/>
          <w:bCs/>
          <w:sz w:val="18"/>
          <w:szCs w:val="18"/>
        </w:rPr>
      </w:pPr>
      <w:r w:rsidRPr="00373EA9">
        <w:rPr>
          <w:rFonts w:ascii="Calibri" w:hAnsi="Calibri" w:cs="Calibri"/>
          <w:b/>
          <w:bCs/>
          <w:sz w:val="18"/>
          <w:szCs w:val="18"/>
        </w:rPr>
        <w:t>Weitere Informationen unter:</w:t>
      </w:r>
      <w:r w:rsidR="006E438A" w:rsidRPr="00373EA9">
        <w:rPr>
          <w:rFonts w:ascii="Calibri" w:hAnsi="Calibri" w:cs="Calibri"/>
          <w:b/>
          <w:bCs/>
          <w:sz w:val="18"/>
          <w:szCs w:val="18"/>
        </w:rPr>
        <w:t xml:space="preserve"> </w:t>
      </w:r>
    </w:p>
    <w:p w:rsidR="003C7DE3" w:rsidRPr="00373EA9" w:rsidRDefault="00BB20CB" w:rsidP="00F733BB">
      <w:pPr>
        <w:spacing w:after="0" w:line="240" w:lineRule="auto"/>
        <w:ind w:right="2833"/>
        <w:rPr>
          <w:rFonts w:ascii="Calibri" w:hAnsi="Calibri" w:cs="Calibri"/>
          <w:sz w:val="18"/>
          <w:szCs w:val="18"/>
        </w:rPr>
      </w:pPr>
      <w:r w:rsidRPr="003530C6">
        <w:rPr>
          <w:rFonts w:ascii="Calibri" w:hAnsi="Calibri" w:cs="Calibri"/>
          <w:sz w:val="18"/>
          <w:szCs w:val="18"/>
        </w:rPr>
        <w:t>https:/</w:t>
      </w:r>
      <w:r w:rsidR="003530C6">
        <w:rPr>
          <w:rFonts w:ascii="Calibri" w:hAnsi="Calibri" w:cs="Calibri"/>
          <w:sz w:val="18"/>
          <w:szCs w:val="18"/>
        </w:rPr>
        <w:t>/www.kuebler-hallenheizungen.de</w:t>
      </w:r>
      <w:r w:rsidR="003530C6" w:rsidRPr="00373EA9">
        <w:rPr>
          <w:rFonts w:ascii="Calibri" w:hAnsi="Calibri" w:cs="Calibri"/>
          <w:sz w:val="18"/>
          <w:szCs w:val="18"/>
        </w:rPr>
        <w:t xml:space="preserve"> </w:t>
      </w:r>
    </w:p>
    <w:p w:rsidR="00FE4303" w:rsidRPr="00373EA9" w:rsidRDefault="00766721" w:rsidP="00F733BB">
      <w:pPr>
        <w:spacing w:after="0" w:line="240" w:lineRule="auto"/>
        <w:ind w:right="2833"/>
        <w:rPr>
          <w:rFonts w:ascii="Calibri" w:hAnsi="Calibri" w:cs="Calibri"/>
          <w:sz w:val="18"/>
          <w:szCs w:val="18"/>
        </w:rPr>
      </w:pPr>
      <w:hyperlink r:id="rId9" w:history="1">
        <w:r w:rsidR="00FE4303" w:rsidRPr="00373EA9">
          <w:rPr>
            <w:rStyle w:val="Hyperlink"/>
            <w:rFonts w:ascii="Calibri" w:hAnsi="Calibri" w:cs="Calibri"/>
            <w:color w:val="auto"/>
            <w:sz w:val="18"/>
            <w:szCs w:val="18"/>
          </w:rPr>
          <w:t>https://www.kuebler-hallenheizungen.de/de/presse/</w:t>
        </w:r>
      </w:hyperlink>
    </w:p>
    <w:p w:rsidR="00743EE5" w:rsidRPr="00373EA9" w:rsidRDefault="00743EE5" w:rsidP="00F733BB">
      <w:pPr>
        <w:spacing w:after="0" w:line="240" w:lineRule="auto"/>
        <w:ind w:right="2833"/>
        <w:rPr>
          <w:rFonts w:ascii="Calibri" w:hAnsi="Calibri" w:cs="Calibri"/>
          <w:bCs/>
          <w:sz w:val="24"/>
          <w:szCs w:val="24"/>
        </w:rPr>
      </w:pPr>
    </w:p>
    <w:p w:rsidR="00D21C7E" w:rsidRPr="00373EA9" w:rsidRDefault="00D21C7E" w:rsidP="00F733BB">
      <w:pPr>
        <w:spacing w:after="0" w:line="240" w:lineRule="auto"/>
        <w:ind w:right="2833"/>
        <w:rPr>
          <w:rFonts w:ascii="Calibri" w:hAnsi="Calibri" w:cs="Calibri"/>
          <w:b/>
          <w:bCs/>
          <w:sz w:val="18"/>
          <w:szCs w:val="18"/>
        </w:rPr>
      </w:pPr>
      <w:r w:rsidRPr="00373EA9">
        <w:rPr>
          <w:rFonts w:ascii="Calibri" w:hAnsi="Calibri" w:cs="Calibri"/>
          <w:b/>
          <w:bCs/>
          <w:sz w:val="18"/>
          <w:szCs w:val="18"/>
        </w:rPr>
        <w:t>Kontakt</w:t>
      </w:r>
      <w:r w:rsidR="00896F46" w:rsidRPr="00373EA9">
        <w:rPr>
          <w:rFonts w:ascii="Calibri" w:hAnsi="Calibri" w:cs="Calibri"/>
          <w:b/>
          <w:bCs/>
          <w:sz w:val="18"/>
          <w:szCs w:val="18"/>
        </w:rPr>
        <w:t>/Ansprechpartner</w:t>
      </w:r>
      <w:r w:rsidRPr="00373EA9">
        <w:rPr>
          <w:rFonts w:ascii="Calibri" w:hAnsi="Calibri" w:cs="Calibri"/>
          <w:b/>
          <w:bCs/>
          <w:sz w:val="18"/>
          <w:szCs w:val="18"/>
        </w:rPr>
        <w:t>:</w:t>
      </w:r>
    </w:p>
    <w:p w:rsidR="00D21C7E" w:rsidRPr="00373EA9" w:rsidRDefault="00972C82" w:rsidP="00F733BB">
      <w:pPr>
        <w:spacing w:after="0" w:line="240" w:lineRule="auto"/>
        <w:ind w:right="2833"/>
        <w:rPr>
          <w:rFonts w:ascii="Calibri" w:hAnsi="Calibri" w:cs="Calibri"/>
          <w:sz w:val="18"/>
          <w:szCs w:val="18"/>
        </w:rPr>
      </w:pPr>
      <w:r w:rsidRPr="00373EA9">
        <w:rPr>
          <w:rFonts w:ascii="Calibri" w:hAnsi="Calibri" w:cs="Calibri"/>
          <w:sz w:val="18"/>
          <w:szCs w:val="18"/>
        </w:rPr>
        <w:t>Christine Kübler</w:t>
      </w:r>
    </w:p>
    <w:p w:rsidR="00D21C7E" w:rsidRPr="00373EA9" w:rsidRDefault="003530C6" w:rsidP="00F733BB">
      <w:pPr>
        <w:spacing w:after="0" w:line="240" w:lineRule="auto"/>
        <w:ind w:right="2833"/>
        <w:rPr>
          <w:rFonts w:ascii="Calibri" w:hAnsi="Calibri" w:cs="Calibri"/>
          <w:sz w:val="18"/>
          <w:szCs w:val="18"/>
        </w:rPr>
      </w:pPr>
      <w:r>
        <w:rPr>
          <w:rFonts w:ascii="Calibri" w:hAnsi="Calibri" w:cs="Calibri"/>
          <w:sz w:val="18"/>
          <w:szCs w:val="18"/>
        </w:rPr>
        <w:t>Marketing | Ko</w:t>
      </w:r>
      <w:r w:rsidR="00D21C7E" w:rsidRPr="00373EA9">
        <w:rPr>
          <w:rFonts w:ascii="Calibri" w:hAnsi="Calibri" w:cs="Calibri"/>
          <w:sz w:val="18"/>
          <w:szCs w:val="18"/>
        </w:rPr>
        <w:t>mmunikation</w:t>
      </w:r>
    </w:p>
    <w:p w:rsidR="00D47CB7" w:rsidRPr="00373EA9" w:rsidRDefault="009E5D8E" w:rsidP="00F733BB">
      <w:pPr>
        <w:spacing w:after="0" w:line="240" w:lineRule="auto"/>
        <w:ind w:right="2833"/>
        <w:rPr>
          <w:rFonts w:ascii="Calibri" w:hAnsi="Calibri" w:cs="Calibri"/>
          <w:sz w:val="18"/>
          <w:szCs w:val="18"/>
        </w:rPr>
      </w:pPr>
      <w:r w:rsidRPr="00373EA9">
        <w:rPr>
          <w:rFonts w:ascii="Calibri" w:hAnsi="Calibri" w:cs="Calibri"/>
          <w:sz w:val="18"/>
          <w:szCs w:val="18"/>
        </w:rPr>
        <w:t>KÜBLER</w:t>
      </w:r>
      <w:r w:rsidR="00D47CB7" w:rsidRPr="00373EA9">
        <w:rPr>
          <w:rFonts w:ascii="Calibri" w:hAnsi="Calibri" w:cs="Calibri"/>
          <w:sz w:val="18"/>
          <w:szCs w:val="18"/>
        </w:rPr>
        <w:t xml:space="preserve"> GmbH – Energiesparende Hallenheizungen</w:t>
      </w:r>
    </w:p>
    <w:p w:rsidR="00D47CB7" w:rsidRPr="00373EA9" w:rsidRDefault="00D47CB7" w:rsidP="00F733BB">
      <w:pPr>
        <w:spacing w:after="0" w:line="240" w:lineRule="auto"/>
        <w:ind w:right="2833"/>
        <w:rPr>
          <w:rFonts w:ascii="Calibri" w:hAnsi="Calibri" w:cs="Calibri"/>
          <w:sz w:val="18"/>
          <w:szCs w:val="18"/>
        </w:rPr>
      </w:pPr>
      <w:r w:rsidRPr="00373EA9">
        <w:rPr>
          <w:rFonts w:ascii="Calibri" w:hAnsi="Calibri" w:cs="Calibri"/>
          <w:sz w:val="18"/>
          <w:szCs w:val="18"/>
        </w:rPr>
        <w:t>Am Bubenpfad 1A</w:t>
      </w:r>
    </w:p>
    <w:p w:rsidR="00D47CB7" w:rsidRPr="00373EA9" w:rsidRDefault="00D47CB7" w:rsidP="00F733BB">
      <w:pPr>
        <w:spacing w:after="0" w:line="240" w:lineRule="auto"/>
        <w:ind w:right="2833"/>
        <w:rPr>
          <w:rFonts w:ascii="Calibri" w:hAnsi="Calibri" w:cs="Calibri"/>
          <w:sz w:val="18"/>
          <w:szCs w:val="18"/>
        </w:rPr>
      </w:pPr>
      <w:r w:rsidRPr="00373EA9">
        <w:rPr>
          <w:rFonts w:ascii="Calibri" w:hAnsi="Calibri" w:cs="Calibri"/>
          <w:sz w:val="18"/>
          <w:szCs w:val="18"/>
        </w:rPr>
        <w:t>67065 Ludwigshafen</w:t>
      </w:r>
    </w:p>
    <w:p w:rsidR="00FE4303" w:rsidRPr="00373EA9" w:rsidRDefault="00FE4303" w:rsidP="00F733BB">
      <w:pPr>
        <w:spacing w:after="0" w:line="240" w:lineRule="auto"/>
        <w:ind w:right="2833"/>
        <w:rPr>
          <w:rFonts w:ascii="Calibri" w:hAnsi="Calibri" w:cs="Calibri"/>
          <w:sz w:val="18"/>
          <w:szCs w:val="18"/>
        </w:rPr>
      </w:pPr>
      <w:r w:rsidRPr="00373EA9">
        <w:rPr>
          <w:rFonts w:ascii="Calibri" w:hAnsi="Calibri" w:cs="Calibri"/>
          <w:sz w:val="18"/>
          <w:szCs w:val="18"/>
        </w:rPr>
        <w:t>Tel.: +49 621 / 57000-</w:t>
      </w:r>
      <w:r w:rsidR="00984F98">
        <w:rPr>
          <w:rFonts w:ascii="Calibri" w:hAnsi="Calibri" w:cs="Calibri"/>
          <w:sz w:val="18"/>
          <w:szCs w:val="18"/>
        </w:rPr>
        <w:t>16</w:t>
      </w:r>
    </w:p>
    <w:p w:rsidR="00D47CB7" w:rsidRPr="00373EA9" w:rsidRDefault="00D47CB7" w:rsidP="00F733BB">
      <w:pPr>
        <w:spacing w:after="0" w:line="240" w:lineRule="auto"/>
        <w:ind w:right="2833"/>
        <w:rPr>
          <w:rFonts w:ascii="Calibri" w:hAnsi="Calibri" w:cs="Calibri"/>
          <w:sz w:val="18"/>
          <w:szCs w:val="18"/>
        </w:rPr>
      </w:pPr>
      <w:r w:rsidRPr="00373EA9">
        <w:rPr>
          <w:rFonts w:ascii="Calibri" w:hAnsi="Calibri" w:cs="Calibri"/>
          <w:sz w:val="18"/>
          <w:szCs w:val="18"/>
        </w:rPr>
        <w:t>Fax: +49 621 / 57000-</w:t>
      </w:r>
      <w:r w:rsidR="00984F98">
        <w:rPr>
          <w:rFonts w:ascii="Calibri" w:hAnsi="Calibri" w:cs="Calibri"/>
          <w:sz w:val="18"/>
          <w:szCs w:val="18"/>
        </w:rPr>
        <w:t>57</w:t>
      </w:r>
    </w:p>
    <w:p w:rsidR="005A7310" w:rsidRPr="00373EA9" w:rsidRDefault="00766721" w:rsidP="00F733BB">
      <w:pPr>
        <w:spacing w:after="0" w:line="240" w:lineRule="auto"/>
        <w:ind w:right="2833"/>
        <w:rPr>
          <w:rStyle w:val="Hyperlink"/>
          <w:rFonts w:ascii="Calibri" w:hAnsi="Calibri" w:cs="Calibri"/>
          <w:color w:val="auto"/>
          <w:sz w:val="18"/>
          <w:szCs w:val="18"/>
          <w:u w:val="none"/>
        </w:rPr>
      </w:pPr>
      <w:hyperlink r:id="rId10" w:history="1">
        <w:r w:rsidR="00984F98" w:rsidRPr="009D6AB9">
          <w:rPr>
            <w:rStyle w:val="Hyperlink"/>
            <w:rFonts w:ascii="Calibri" w:hAnsi="Calibri" w:cs="Calibri"/>
            <w:sz w:val="18"/>
            <w:szCs w:val="18"/>
          </w:rPr>
          <w:t>marketing@kuebler-hallenheizungen.de</w:t>
        </w:r>
      </w:hyperlink>
    </w:p>
    <w:p w:rsidR="00AB7763" w:rsidRPr="00373EA9" w:rsidRDefault="00AB7763" w:rsidP="00F733BB">
      <w:pPr>
        <w:spacing w:after="0" w:line="240" w:lineRule="auto"/>
        <w:ind w:right="2833"/>
        <w:rPr>
          <w:rStyle w:val="Hyperlink"/>
          <w:rFonts w:ascii="Calibri" w:hAnsi="Calibri" w:cs="Calibri"/>
          <w:color w:val="auto"/>
          <w:sz w:val="18"/>
          <w:szCs w:val="18"/>
        </w:rPr>
      </w:pPr>
    </w:p>
    <w:p w:rsidR="00AB7763" w:rsidRDefault="00AB7763" w:rsidP="00F733BB">
      <w:pPr>
        <w:spacing w:after="0" w:line="240" w:lineRule="auto"/>
        <w:ind w:right="2833"/>
        <w:rPr>
          <w:rStyle w:val="Hyperlink"/>
          <w:rFonts w:ascii="Calibri" w:hAnsi="Calibri" w:cs="Calibri"/>
          <w:color w:val="auto"/>
          <w:sz w:val="18"/>
          <w:szCs w:val="18"/>
        </w:rPr>
      </w:pPr>
    </w:p>
    <w:p w:rsidR="00DB75CF" w:rsidRDefault="00DB75CF" w:rsidP="00F733BB">
      <w:pPr>
        <w:spacing w:after="0" w:line="240" w:lineRule="auto"/>
        <w:ind w:right="2833"/>
        <w:rPr>
          <w:rStyle w:val="Hyperlink"/>
          <w:rFonts w:ascii="Calibri" w:hAnsi="Calibri" w:cs="Calibri"/>
          <w:color w:val="auto"/>
          <w:sz w:val="18"/>
          <w:szCs w:val="18"/>
        </w:rPr>
      </w:pPr>
    </w:p>
    <w:p w:rsidR="00DB75CF" w:rsidRPr="00373EA9" w:rsidRDefault="00DB75CF" w:rsidP="00F733BB">
      <w:pPr>
        <w:spacing w:after="0" w:line="240" w:lineRule="auto"/>
        <w:ind w:right="2833"/>
        <w:rPr>
          <w:rStyle w:val="Hyperlink"/>
          <w:rFonts w:ascii="Calibri" w:hAnsi="Calibri" w:cs="Calibri"/>
          <w:color w:val="auto"/>
          <w:sz w:val="18"/>
          <w:szCs w:val="18"/>
        </w:rPr>
      </w:pPr>
    </w:p>
    <w:p w:rsidR="00E02BEE" w:rsidRPr="00373EA9" w:rsidRDefault="00AB7763" w:rsidP="00F733BB">
      <w:pPr>
        <w:spacing w:after="0" w:line="240" w:lineRule="auto"/>
        <w:ind w:right="2833"/>
        <w:rPr>
          <w:rFonts w:ascii="Calibri" w:hAnsi="Calibri" w:cs="Calibri"/>
          <w:sz w:val="24"/>
          <w:szCs w:val="24"/>
        </w:rPr>
      </w:pPr>
      <w:r w:rsidRPr="00373EA9">
        <w:rPr>
          <w:rFonts w:ascii="Calibri" w:hAnsi="Calibri" w:cs="Calibri"/>
          <w:noProof/>
          <w:lang w:eastAsia="de-DE"/>
        </w:rPr>
        <w:drawing>
          <wp:inline distT="0" distB="0" distL="0" distR="0" wp14:anchorId="08F7BA0A" wp14:editId="22A8BF6B">
            <wp:extent cx="2875040" cy="604299"/>
            <wp:effectExtent l="0" t="0" r="1905" b="5715"/>
            <wp:docPr id="3" name="Grafik 3" descr="C:\Users\CKuebler\AppData\Local\Microsoft\Windows\Temporary Internet Files\Content.Word\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Kuebler\AppData\Local\Microsoft\Windows\Temporary Internet Files\Content.Word\image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5040" cy="604299"/>
                    </a:xfrm>
                    <a:prstGeom prst="rect">
                      <a:avLst/>
                    </a:prstGeom>
                    <a:noFill/>
                    <a:ln>
                      <a:noFill/>
                    </a:ln>
                  </pic:spPr>
                </pic:pic>
              </a:graphicData>
            </a:graphic>
          </wp:inline>
        </w:drawing>
      </w:r>
    </w:p>
    <w:p w:rsidR="00DB75CF" w:rsidRDefault="00DB75CF">
      <w:pPr>
        <w:rPr>
          <w:rFonts w:ascii="Calibri" w:hAnsi="Calibri" w:cs="Calibri"/>
        </w:rPr>
      </w:pPr>
      <w:r>
        <w:rPr>
          <w:rFonts w:ascii="Calibri" w:hAnsi="Calibri" w:cs="Calibri"/>
        </w:rPr>
        <w:br w:type="page"/>
      </w:r>
    </w:p>
    <w:p w:rsidR="00CD48D0" w:rsidRDefault="00DB75CF" w:rsidP="00F733BB">
      <w:pPr>
        <w:widowControl w:val="0"/>
        <w:suppressAutoHyphens/>
        <w:autoSpaceDE w:val="0"/>
        <w:autoSpaceDN w:val="0"/>
        <w:adjustRightInd w:val="0"/>
        <w:spacing w:line="300" w:lineRule="auto"/>
        <w:ind w:right="2833"/>
        <w:rPr>
          <w:rFonts w:ascii="Calibri" w:hAnsi="Calibri" w:cs="Calibri"/>
          <w:bCs/>
        </w:rPr>
      </w:pPr>
      <w:r>
        <w:rPr>
          <w:rFonts w:ascii="Calibri" w:hAnsi="Calibri" w:cs="Calibri"/>
          <w:bCs/>
        </w:rPr>
        <w:lastRenderedPageBreak/>
        <w:t>Bildauswahl:</w:t>
      </w:r>
    </w:p>
    <w:p w:rsidR="00DB75CF" w:rsidRPr="00CD48D0" w:rsidRDefault="00DB75CF" w:rsidP="00F733BB">
      <w:pPr>
        <w:widowControl w:val="0"/>
        <w:suppressAutoHyphens/>
        <w:autoSpaceDE w:val="0"/>
        <w:autoSpaceDN w:val="0"/>
        <w:adjustRightInd w:val="0"/>
        <w:spacing w:line="300" w:lineRule="auto"/>
        <w:ind w:right="2833"/>
        <w:rPr>
          <w:rFonts w:ascii="Calibri" w:hAnsi="Calibri" w:cs="Calibri"/>
          <w:bCs/>
        </w:rPr>
      </w:pPr>
    </w:p>
    <w:p w:rsidR="00CC5FCA" w:rsidRDefault="00504459" w:rsidP="00F733BB">
      <w:pPr>
        <w:spacing w:line="276" w:lineRule="auto"/>
        <w:ind w:right="2833"/>
        <w:rPr>
          <w:rFonts w:ascii="Calibri" w:hAnsi="Calibri" w:cs="Calibri"/>
          <w:b/>
          <w:noProof/>
          <w:sz w:val="24"/>
          <w:szCs w:val="24"/>
          <w:lang w:eastAsia="de-DE"/>
        </w:rPr>
      </w:pPr>
      <w:r w:rsidRPr="00504459">
        <w:rPr>
          <w:rFonts w:ascii="Calibri" w:hAnsi="Calibri" w:cs="Calibri"/>
          <w:b/>
          <w:noProof/>
          <w:sz w:val="24"/>
          <w:szCs w:val="24"/>
          <w:lang w:eastAsia="de-DE"/>
        </w:rPr>
        <w:drawing>
          <wp:inline distT="0" distB="0" distL="0" distR="0">
            <wp:extent cx="4012020" cy="3009014"/>
            <wp:effectExtent l="0" t="0" r="7620" b="1270"/>
            <wp:docPr id="11" name="Grafik 11" descr="H:\Marketing\7_PR_Media\1_Presse\1_PR_Texte_Medien-Information\Texte_2023\Bilder\Dresd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arketing\7_PR_Media\1_Presse\1_PR_Texte_Medien-Information\Texte_2023\Bilder\Dresden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4706" cy="3018528"/>
                    </a:xfrm>
                    <a:prstGeom prst="rect">
                      <a:avLst/>
                    </a:prstGeom>
                    <a:noFill/>
                    <a:ln>
                      <a:noFill/>
                    </a:ln>
                  </pic:spPr>
                </pic:pic>
              </a:graphicData>
            </a:graphic>
          </wp:inline>
        </w:drawing>
      </w:r>
    </w:p>
    <w:p w:rsidR="00CC5FCA" w:rsidRDefault="00504459" w:rsidP="00F733BB">
      <w:pPr>
        <w:ind w:right="2833"/>
        <w:rPr>
          <w:rFonts w:ascii="Calibri" w:hAnsi="Calibri" w:cs="Calibri"/>
          <w:i/>
          <w:sz w:val="18"/>
          <w:szCs w:val="18"/>
        </w:rPr>
      </w:pPr>
      <w:r w:rsidRPr="00504459">
        <w:rPr>
          <w:rFonts w:ascii="Calibri" w:hAnsi="Calibri" w:cs="Calibri"/>
          <w:b/>
          <w:i/>
          <w:sz w:val="18"/>
          <w:szCs w:val="18"/>
        </w:rPr>
        <w:t>Bild 1:</w:t>
      </w:r>
      <w:r>
        <w:rPr>
          <w:rFonts w:ascii="Calibri" w:hAnsi="Calibri" w:cs="Calibri"/>
          <w:i/>
          <w:sz w:val="18"/>
          <w:szCs w:val="18"/>
        </w:rPr>
        <w:t xml:space="preserve"> Herr Kübler lädt zum Experten-Dialog in der Produktionsschmiede in Dresden ein. Mit dabei ist die Geschäftsführerin der IHK Dresden Manuela Gogsch (ganz links im Bild) und Bernhard Herrmann, Mitglied des deutschen Bundestages. Gemeinsam </w:t>
      </w:r>
      <w:bookmarkStart w:id="1" w:name="_GoBack"/>
      <w:bookmarkEnd w:id="1"/>
      <w:r>
        <w:rPr>
          <w:rFonts w:ascii="Calibri" w:hAnsi="Calibri" w:cs="Calibri"/>
          <w:i/>
          <w:sz w:val="18"/>
          <w:szCs w:val="18"/>
        </w:rPr>
        <w:t>haben Sie eine Mission: Die Energi</w:t>
      </w:r>
      <w:r w:rsidR="00C951A3">
        <w:rPr>
          <w:rFonts w:ascii="Calibri" w:hAnsi="Calibri" w:cs="Calibri"/>
          <w:i/>
          <w:sz w:val="18"/>
          <w:szCs w:val="18"/>
        </w:rPr>
        <w:t>e</w:t>
      </w:r>
      <w:r w:rsidR="00766721">
        <w:rPr>
          <w:rFonts w:ascii="Calibri" w:hAnsi="Calibri" w:cs="Calibri"/>
          <w:i/>
          <w:sz w:val="18"/>
          <w:szCs w:val="18"/>
        </w:rPr>
        <w:t xml:space="preserve">wende mitgestalten </w:t>
      </w:r>
      <w:r w:rsidR="00C951A3">
        <w:rPr>
          <w:i/>
          <w:sz w:val="18"/>
          <w:szCs w:val="18"/>
        </w:rPr>
        <w:t>(Quelle: KÜBLER GmbH Energiesparende Hallenheizungen)</w:t>
      </w:r>
    </w:p>
    <w:p w:rsidR="00BC2F92" w:rsidRDefault="00BC2F92" w:rsidP="00F733BB">
      <w:pPr>
        <w:ind w:right="2833"/>
        <w:rPr>
          <w:rFonts w:ascii="Calibri" w:hAnsi="Calibri" w:cs="Calibri"/>
          <w:i/>
          <w:sz w:val="18"/>
          <w:szCs w:val="18"/>
        </w:rPr>
      </w:pPr>
      <w:r w:rsidRPr="00DC4E61">
        <w:rPr>
          <w:noProof/>
          <w:lang w:eastAsia="de-DE"/>
        </w:rPr>
        <w:drawing>
          <wp:inline distT="0" distB="0" distL="0" distR="0" wp14:anchorId="51D5AF1F" wp14:editId="0DAC0D4F">
            <wp:extent cx="3997841" cy="2998381"/>
            <wp:effectExtent l="0" t="0" r="3175" b="0"/>
            <wp:docPr id="2" name="Grafik 2" descr="H:\Marketing\9_Bildarchiv\Events_Schulungen\2022_SUCCESS\iCloud-Fotos von Christine Kübler\iCloud-Fotos von Christine Kübler\IMG_19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9_Bildarchiv\Events_Schulungen\2022_SUCCESS\iCloud-Fotos von Christine Kübler\iCloud-Fotos von Christine Kübler\IMG_1940.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10637" cy="3007978"/>
                    </a:xfrm>
                    <a:prstGeom prst="rect">
                      <a:avLst/>
                    </a:prstGeom>
                    <a:noFill/>
                    <a:ln>
                      <a:noFill/>
                    </a:ln>
                  </pic:spPr>
                </pic:pic>
              </a:graphicData>
            </a:graphic>
          </wp:inline>
        </w:drawing>
      </w:r>
    </w:p>
    <w:p w:rsidR="00BC2F92" w:rsidRPr="00DC4E61" w:rsidRDefault="00BC2F92" w:rsidP="00BC2F92">
      <w:pPr>
        <w:autoSpaceDE w:val="0"/>
        <w:autoSpaceDN w:val="0"/>
        <w:adjustRightInd w:val="0"/>
        <w:spacing w:after="0" w:line="240" w:lineRule="auto"/>
        <w:ind w:right="2691"/>
        <w:rPr>
          <w:i/>
          <w:sz w:val="18"/>
          <w:szCs w:val="18"/>
        </w:rPr>
      </w:pPr>
      <w:r w:rsidRPr="00BC2F92">
        <w:rPr>
          <w:rFonts w:ascii="Calibri" w:hAnsi="Calibri" w:cs="Calibri"/>
          <w:b/>
          <w:i/>
          <w:sz w:val="18"/>
          <w:szCs w:val="18"/>
        </w:rPr>
        <w:t>Bild 2:</w:t>
      </w:r>
      <w:r>
        <w:rPr>
          <w:rFonts w:ascii="Calibri" w:hAnsi="Calibri" w:cs="Calibri"/>
          <w:i/>
          <w:sz w:val="18"/>
          <w:szCs w:val="18"/>
        </w:rPr>
        <w:t xml:space="preserve"> </w:t>
      </w:r>
      <w:r w:rsidRPr="00DC4E61">
        <w:rPr>
          <w:i/>
          <w:sz w:val="18"/>
          <w:szCs w:val="18"/>
        </w:rPr>
        <w:t>KÜBLER gewinnt den Sonderpreis „Technologie für Klimaschutz“ beim Innovationspreis SUCCESS für sein Multi-Energie-Infrarotsystem zur hocheffizienten Hallenbeheizung, das offen ist für grüne Energien und integrierte Beleuchtungsfunktion. Wirtschaftsministerin Daniela Schmitt und Dr. Ulrich Link, Mitglied des Vorstandes der Investitions- und Strukturbank Rheinland-Pfalz (ISB), übergaben die Auszeichnung und ehrten das Unternehmen für seine zukunftweisende Entwicklung.</w:t>
      </w:r>
      <w:r>
        <w:rPr>
          <w:i/>
          <w:sz w:val="18"/>
          <w:szCs w:val="18"/>
        </w:rPr>
        <w:t xml:space="preserve"> (Quelle: KÜBLER GmbH Energiesparende Hallenheizungen)</w:t>
      </w:r>
    </w:p>
    <w:p w:rsidR="00BC2F92" w:rsidRPr="00373EA9" w:rsidRDefault="00BC2F92" w:rsidP="00F733BB">
      <w:pPr>
        <w:ind w:right="2833"/>
        <w:rPr>
          <w:rFonts w:ascii="Calibri" w:hAnsi="Calibri" w:cs="Calibri"/>
          <w:i/>
          <w:sz w:val="18"/>
          <w:szCs w:val="18"/>
        </w:rPr>
      </w:pPr>
    </w:p>
    <w:p w:rsidR="002E3854" w:rsidRDefault="002E3854" w:rsidP="00F733BB">
      <w:pPr>
        <w:spacing w:line="360" w:lineRule="auto"/>
        <w:ind w:right="2833"/>
        <w:jc w:val="both"/>
        <w:rPr>
          <w:rFonts w:ascii="Calibri" w:hAnsi="Calibri" w:cs="Calibri"/>
        </w:rPr>
      </w:pPr>
      <w:r w:rsidRPr="002E3854">
        <w:rPr>
          <w:rFonts w:ascii="Calibri" w:hAnsi="Calibri" w:cs="Calibri"/>
          <w:i/>
          <w:noProof/>
          <w:sz w:val="18"/>
          <w:szCs w:val="18"/>
          <w:lang w:eastAsia="de-DE"/>
        </w:rPr>
        <w:lastRenderedPageBreak/>
        <w:drawing>
          <wp:inline distT="0" distB="0" distL="0" distR="0" wp14:anchorId="64CE0077" wp14:editId="4DF4B01E">
            <wp:extent cx="4019107" cy="2843325"/>
            <wp:effectExtent l="0" t="0" r="635" b="0"/>
            <wp:docPr id="8" name="Grafik 8" descr="H:\Marketing\8_VKF_Aktionen\2_Launch_2022\1_FUTURA\Bildmotive\0_Keyvisuals\FUTURA_Welle_Licht_KeyVisual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8_VKF_Aktionen\2_Launch_2022\1_FUTURA\Bildmotive\0_Keyvisuals\FUTURA_Welle_Licht_KeyVisual_NEU.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22353" cy="2845621"/>
                    </a:xfrm>
                    <a:prstGeom prst="rect">
                      <a:avLst/>
                    </a:prstGeom>
                    <a:noFill/>
                    <a:ln>
                      <a:noFill/>
                    </a:ln>
                  </pic:spPr>
                </pic:pic>
              </a:graphicData>
            </a:graphic>
          </wp:inline>
        </w:drawing>
      </w:r>
    </w:p>
    <w:p w:rsidR="00CC5FCA" w:rsidRPr="00BC2F92" w:rsidRDefault="002E3854" w:rsidP="002E3854">
      <w:pPr>
        <w:rPr>
          <w:rFonts w:ascii="Calibri" w:hAnsi="Calibri" w:cs="Calibri"/>
          <w:i/>
          <w:sz w:val="18"/>
          <w:szCs w:val="18"/>
        </w:rPr>
      </w:pPr>
      <w:r w:rsidRPr="00BC2F92">
        <w:rPr>
          <w:rFonts w:ascii="Calibri" w:hAnsi="Calibri" w:cs="Calibri"/>
          <w:b/>
          <w:i/>
          <w:sz w:val="18"/>
          <w:szCs w:val="18"/>
        </w:rPr>
        <w:t>Bild 3:</w:t>
      </w:r>
      <w:r w:rsidRPr="00BC2F92">
        <w:rPr>
          <w:rFonts w:ascii="Calibri" w:hAnsi="Calibri" w:cs="Calibri"/>
          <w:i/>
          <w:sz w:val="18"/>
          <w:szCs w:val="18"/>
        </w:rPr>
        <w:t xml:space="preserve"> FUTURA – Das Multi-Energie-Infrarotsystem </w:t>
      </w:r>
    </w:p>
    <w:sectPr w:rsidR="00CC5FCA" w:rsidRPr="00BC2F92" w:rsidSect="00AB734A">
      <w:headerReference w:type="default" r:id="rId14"/>
      <w:footerReference w:type="default" r:id="rId15"/>
      <w:pgSz w:w="11906" w:h="16838"/>
      <w:pgMar w:top="1418" w:right="1418" w:bottom="425" w:left="1418" w:header="107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22E" w:rsidRDefault="0012622E" w:rsidP="003B6D2E">
      <w:pPr>
        <w:spacing w:after="0" w:line="240" w:lineRule="auto"/>
      </w:pPr>
      <w:r>
        <w:separator/>
      </w:r>
    </w:p>
  </w:endnote>
  <w:endnote w:type="continuationSeparator" w:id="0">
    <w:p w:rsidR="0012622E" w:rsidRDefault="0012622E" w:rsidP="003B6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undesSerif Office">
    <w:altName w:val="Bundes Serif Office"/>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91265665"/>
      <w:docPartObj>
        <w:docPartGallery w:val="Page Numbers (Bottom of Page)"/>
        <w:docPartUnique/>
      </w:docPartObj>
    </w:sdtPr>
    <w:sdtEndPr/>
    <w:sdtContent>
      <w:p w:rsidR="00AB734A" w:rsidRPr="009F70BB" w:rsidRDefault="00AB734A" w:rsidP="00D200D7">
        <w:pPr>
          <w:pStyle w:val="Fuzeile"/>
          <w:tabs>
            <w:tab w:val="clear" w:pos="9072"/>
          </w:tabs>
          <w:ind w:left="3252" w:right="-1136" w:firstLine="4536"/>
          <w:rPr>
            <w:sz w:val="20"/>
            <w:szCs w:val="20"/>
          </w:rPr>
        </w:pPr>
        <w:r w:rsidRPr="009F70BB">
          <w:rPr>
            <w:sz w:val="20"/>
            <w:szCs w:val="20"/>
          </w:rPr>
          <w:t xml:space="preserve">Seite | </w:t>
        </w:r>
        <w:r w:rsidRPr="009F70BB">
          <w:rPr>
            <w:sz w:val="20"/>
            <w:szCs w:val="20"/>
          </w:rPr>
          <w:fldChar w:fldCharType="begin"/>
        </w:r>
        <w:r w:rsidRPr="009F70BB">
          <w:rPr>
            <w:sz w:val="20"/>
            <w:szCs w:val="20"/>
          </w:rPr>
          <w:instrText>PAGE   \* MERGEFORMAT</w:instrText>
        </w:r>
        <w:r w:rsidRPr="009F70BB">
          <w:rPr>
            <w:sz w:val="20"/>
            <w:szCs w:val="20"/>
          </w:rPr>
          <w:fldChar w:fldCharType="separate"/>
        </w:r>
        <w:r w:rsidR="00766721">
          <w:rPr>
            <w:noProof/>
            <w:sz w:val="20"/>
            <w:szCs w:val="20"/>
          </w:rPr>
          <w:t>5</w:t>
        </w:r>
        <w:r w:rsidRPr="009F70BB">
          <w:rPr>
            <w:sz w:val="20"/>
            <w:szCs w:val="20"/>
          </w:rPr>
          <w:fldChar w:fldCharType="end"/>
        </w:r>
        <w:r w:rsidRPr="009F70BB">
          <w:rPr>
            <w:sz w:val="20"/>
            <w:szCs w:val="20"/>
          </w:rPr>
          <w:t xml:space="preserve"> </w:t>
        </w:r>
      </w:p>
    </w:sdtContent>
  </w:sdt>
  <w:p w:rsidR="00AB7763" w:rsidRDefault="00AB7763" w:rsidP="00941D4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22E" w:rsidRDefault="0012622E" w:rsidP="003B6D2E">
      <w:pPr>
        <w:spacing w:after="0" w:line="240" w:lineRule="auto"/>
      </w:pPr>
      <w:r>
        <w:separator/>
      </w:r>
    </w:p>
  </w:footnote>
  <w:footnote w:type="continuationSeparator" w:id="0">
    <w:p w:rsidR="0012622E" w:rsidRDefault="0012622E" w:rsidP="003B6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414" w:rsidRDefault="00CA4245">
    <w:pPr>
      <w:pStyle w:val="Kopfzeile"/>
    </w:pPr>
    <w:r>
      <w:rPr>
        <w:noProof/>
        <w:lang w:eastAsia="de-DE"/>
      </w:rPr>
      <mc:AlternateContent>
        <mc:Choice Requires="wps">
          <w:drawing>
            <wp:anchor distT="45720" distB="45720" distL="114300" distR="114300" simplePos="0" relativeHeight="251669504" behindDoc="0" locked="0" layoutInCell="1" allowOverlap="1">
              <wp:simplePos x="0" y="0"/>
              <wp:positionH relativeFrom="column">
                <wp:posOffset>-519430</wp:posOffset>
              </wp:positionH>
              <wp:positionV relativeFrom="paragraph">
                <wp:posOffset>-318135</wp:posOffset>
              </wp:positionV>
              <wp:extent cx="5762625" cy="1404620"/>
              <wp:effectExtent l="0" t="0" r="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404620"/>
                      </a:xfrm>
                      <a:prstGeom prst="rect">
                        <a:avLst/>
                      </a:prstGeom>
                      <a:noFill/>
                      <a:ln w="9525">
                        <a:noFill/>
                        <a:miter lim="800000"/>
                        <a:headEnd/>
                        <a:tailEnd/>
                      </a:ln>
                    </wps:spPr>
                    <wps:txbx>
                      <w:txbxContent>
                        <w:p w:rsidR="00CA4245" w:rsidRPr="00CA4245" w:rsidRDefault="00CA4245">
                          <w:pPr>
                            <w:rPr>
                              <w:rFonts w:ascii="Arial Black" w:hAnsi="Arial Black"/>
                              <w:color w:val="B4C6E7" w:themeColor="accent1" w:themeTint="66"/>
                              <w:sz w:val="28"/>
                            </w:rPr>
                          </w:pPr>
                          <w:r w:rsidRPr="00CA4245">
                            <w:rPr>
                              <w:rFonts w:ascii="Arial Black" w:hAnsi="Arial Black"/>
                              <w:color w:val="B4C6E7" w:themeColor="accent1" w:themeTint="66"/>
                              <w:sz w:val="28"/>
                            </w:rPr>
                            <w:t>INNOVATIONEN FÜR DIE ENERGIEWENDE. Seit 1989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0.9pt;margin-top:-25.05pt;width:453.7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" filled="f" stroked="f">
              <v:textbox style="mso-fit-shape-to-text:t">
                <w:txbxContent>
                  <w:p w:rsidR="00CA4245" w:rsidRPr="00CA4245" w:rsidRDefault="00CA4245">
                    <w:pPr>
                      <w:rPr>
                        <w:rFonts w:ascii="Arial Black" w:hAnsi="Arial Black"/>
                        <w:color w:val="B4C6E7" w:themeColor="accent1" w:themeTint="66"/>
                        <w:sz w:val="28"/>
                      </w:rPr>
                    </w:pPr>
                    <w:r w:rsidRPr="00CA4245">
                      <w:rPr>
                        <w:rFonts w:ascii="Arial Black" w:hAnsi="Arial Black"/>
                        <w:color w:val="B4C6E7" w:themeColor="accent1" w:themeTint="66"/>
                        <w:sz w:val="28"/>
                      </w:rPr>
                      <w:t>INNOVATIONEN FÜR DIE ENERGIEWENDE. Seit 1989</w:t>
                    </w:r>
                  </w:p>
                </w:txbxContent>
              </v:textbox>
              <w10:wrap type="square"/>
            </v:shape>
          </w:pict>
        </mc:Fallback>
      </mc:AlternateContent>
    </w:r>
    <w:r w:rsidR="00AB734A">
      <w:rPr>
        <w:noProof/>
        <w:lang w:eastAsia="de-DE"/>
      </w:rPr>
      <w:drawing>
        <wp:anchor distT="0" distB="0" distL="114300" distR="114300" simplePos="0" relativeHeight="251663360" behindDoc="0" locked="0" layoutInCell="1" allowOverlap="1" wp14:anchorId="7C9733D9" wp14:editId="4FAD078A">
          <wp:simplePos x="0" y="0"/>
          <wp:positionH relativeFrom="column">
            <wp:posOffset>4966031</wp:posOffset>
          </wp:positionH>
          <wp:positionV relativeFrom="paragraph">
            <wp:posOffset>-391160</wp:posOffset>
          </wp:positionV>
          <wp:extent cx="1338580" cy="507365"/>
          <wp:effectExtent l="0" t="0" r="0" b="6985"/>
          <wp:wrapNone/>
          <wp:docPr id="6" name="Grafik 6" descr="C:\Users\CKuebler\AppData\Local\Microsoft\Windows\Temporary Internet Files\Content.Word\KU╠êBLER_LOGO_oh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Kuebler\AppData\Local\Microsoft\Windows\Temporary Internet Files\Content.Word\KU╠êBLER_LOGO_oh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8580" cy="5073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697D52"/>
    <w:multiLevelType w:val="hybridMultilevel"/>
    <w:tmpl w:val="080052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99"/>
    <w:rsid w:val="000036A6"/>
    <w:rsid w:val="00006215"/>
    <w:rsid w:val="000070B7"/>
    <w:rsid w:val="00012511"/>
    <w:rsid w:val="0001443E"/>
    <w:rsid w:val="000213F8"/>
    <w:rsid w:val="00027796"/>
    <w:rsid w:val="0003282E"/>
    <w:rsid w:val="0006354E"/>
    <w:rsid w:val="00064CE7"/>
    <w:rsid w:val="00074D4E"/>
    <w:rsid w:val="00081F74"/>
    <w:rsid w:val="00085051"/>
    <w:rsid w:val="000870C4"/>
    <w:rsid w:val="000925E1"/>
    <w:rsid w:val="000B0B38"/>
    <w:rsid w:val="000B3103"/>
    <w:rsid w:val="000B5A3B"/>
    <w:rsid w:val="000B6095"/>
    <w:rsid w:val="000C54E6"/>
    <w:rsid w:val="000C5F7C"/>
    <w:rsid w:val="000D2D58"/>
    <w:rsid w:val="000D3059"/>
    <w:rsid w:val="000D716F"/>
    <w:rsid w:val="000E2AA7"/>
    <w:rsid w:val="000E4D21"/>
    <w:rsid w:val="000F4CF1"/>
    <w:rsid w:val="000F7815"/>
    <w:rsid w:val="00102733"/>
    <w:rsid w:val="00104990"/>
    <w:rsid w:val="0010510B"/>
    <w:rsid w:val="00105DEB"/>
    <w:rsid w:val="00112A38"/>
    <w:rsid w:val="0011444B"/>
    <w:rsid w:val="001151DF"/>
    <w:rsid w:val="001170D6"/>
    <w:rsid w:val="00120AB5"/>
    <w:rsid w:val="00122AC9"/>
    <w:rsid w:val="00123FD8"/>
    <w:rsid w:val="0012622E"/>
    <w:rsid w:val="00131519"/>
    <w:rsid w:val="00131876"/>
    <w:rsid w:val="0013217E"/>
    <w:rsid w:val="001335A4"/>
    <w:rsid w:val="00133BAF"/>
    <w:rsid w:val="0013520B"/>
    <w:rsid w:val="00160849"/>
    <w:rsid w:val="00161ED1"/>
    <w:rsid w:val="0016733C"/>
    <w:rsid w:val="001713C5"/>
    <w:rsid w:val="0017618F"/>
    <w:rsid w:val="00180859"/>
    <w:rsid w:val="00185342"/>
    <w:rsid w:val="00187062"/>
    <w:rsid w:val="001A1391"/>
    <w:rsid w:val="001C317F"/>
    <w:rsid w:val="001C6303"/>
    <w:rsid w:val="001D7074"/>
    <w:rsid w:val="001F3B85"/>
    <w:rsid w:val="001F7E30"/>
    <w:rsid w:val="00204988"/>
    <w:rsid w:val="00210D2F"/>
    <w:rsid w:val="00220AD8"/>
    <w:rsid w:val="00227181"/>
    <w:rsid w:val="00244D2E"/>
    <w:rsid w:val="00245D34"/>
    <w:rsid w:val="00251417"/>
    <w:rsid w:val="00253932"/>
    <w:rsid w:val="00257FA1"/>
    <w:rsid w:val="002601A9"/>
    <w:rsid w:val="0026073E"/>
    <w:rsid w:val="002631E2"/>
    <w:rsid w:val="00267811"/>
    <w:rsid w:val="002679F5"/>
    <w:rsid w:val="00271783"/>
    <w:rsid w:val="00273A67"/>
    <w:rsid w:val="00292EC3"/>
    <w:rsid w:val="002B014F"/>
    <w:rsid w:val="002C02AA"/>
    <w:rsid w:val="002C060E"/>
    <w:rsid w:val="002C587A"/>
    <w:rsid w:val="002D21D8"/>
    <w:rsid w:val="002E10A2"/>
    <w:rsid w:val="002E3854"/>
    <w:rsid w:val="002F0E57"/>
    <w:rsid w:val="002F5146"/>
    <w:rsid w:val="003007B7"/>
    <w:rsid w:val="00300D00"/>
    <w:rsid w:val="0030280E"/>
    <w:rsid w:val="003042B8"/>
    <w:rsid w:val="00311A3C"/>
    <w:rsid w:val="00314E0D"/>
    <w:rsid w:val="003163FE"/>
    <w:rsid w:val="00323B6F"/>
    <w:rsid w:val="00333C03"/>
    <w:rsid w:val="0033632F"/>
    <w:rsid w:val="003530C6"/>
    <w:rsid w:val="003614F6"/>
    <w:rsid w:val="003625E6"/>
    <w:rsid w:val="00372133"/>
    <w:rsid w:val="00373EA9"/>
    <w:rsid w:val="0037489B"/>
    <w:rsid w:val="00383CBB"/>
    <w:rsid w:val="00395792"/>
    <w:rsid w:val="003A5099"/>
    <w:rsid w:val="003B3A44"/>
    <w:rsid w:val="003B6D2E"/>
    <w:rsid w:val="003C7D54"/>
    <w:rsid w:val="003C7DE3"/>
    <w:rsid w:val="003D1558"/>
    <w:rsid w:val="003D17FB"/>
    <w:rsid w:val="003D4583"/>
    <w:rsid w:val="003D56A7"/>
    <w:rsid w:val="003F1AA5"/>
    <w:rsid w:val="003F267E"/>
    <w:rsid w:val="00412467"/>
    <w:rsid w:val="00422A57"/>
    <w:rsid w:val="0043450B"/>
    <w:rsid w:val="004611DF"/>
    <w:rsid w:val="004868A0"/>
    <w:rsid w:val="00487699"/>
    <w:rsid w:val="004A0F57"/>
    <w:rsid w:val="004A690A"/>
    <w:rsid w:val="004B0824"/>
    <w:rsid w:val="004B698B"/>
    <w:rsid w:val="004C037B"/>
    <w:rsid w:val="004C0FC1"/>
    <w:rsid w:val="004C20F1"/>
    <w:rsid w:val="004C4025"/>
    <w:rsid w:val="004C6884"/>
    <w:rsid w:val="004C72F0"/>
    <w:rsid w:val="004C7C5B"/>
    <w:rsid w:val="004E342C"/>
    <w:rsid w:val="00501310"/>
    <w:rsid w:val="005020A2"/>
    <w:rsid w:val="0050323B"/>
    <w:rsid w:val="00504459"/>
    <w:rsid w:val="005120FA"/>
    <w:rsid w:val="00531723"/>
    <w:rsid w:val="005328E8"/>
    <w:rsid w:val="0054403E"/>
    <w:rsid w:val="00551B9C"/>
    <w:rsid w:val="00551DBD"/>
    <w:rsid w:val="00554E2E"/>
    <w:rsid w:val="005A4BA9"/>
    <w:rsid w:val="005A7310"/>
    <w:rsid w:val="005C0AF4"/>
    <w:rsid w:val="005D4CEF"/>
    <w:rsid w:val="005D592D"/>
    <w:rsid w:val="005E0E8D"/>
    <w:rsid w:val="005E2331"/>
    <w:rsid w:val="005E50E8"/>
    <w:rsid w:val="005F0DDF"/>
    <w:rsid w:val="005F573E"/>
    <w:rsid w:val="005F7EC9"/>
    <w:rsid w:val="0061390A"/>
    <w:rsid w:val="00614DAB"/>
    <w:rsid w:val="00616DD9"/>
    <w:rsid w:val="00622509"/>
    <w:rsid w:val="006275C4"/>
    <w:rsid w:val="00636845"/>
    <w:rsid w:val="00644843"/>
    <w:rsid w:val="00651265"/>
    <w:rsid w:val="0065188B"/>
    <w:rsid w:val="00652C2B"/>
    <w:rsid w:val="00660190"/>
    <w:rsid w:val="00666117"/>
    <w:rsid w:val="0067364B"/>
    <w:rsid w:val="00677E02"/>
    <w:rsid w:val="00681691"/>
    <w:rsid w:val="00692660"/>
    <w:rsid w:val="00697BF9"/>
    <w:rsid w:val="006A0018"/>
    <w:rsid w:val="006B6C0A"/>
    <w:rsid w:val="006D1A50"/>
    <w:rsid w:val="006E1F32"/>
    <w:rsid w:val="006E438A"/>
    <w:rsid w:val="006F0BD5"/>
    <w:rsid w:val="006F63DF"/>
    <w:rsid w:val="00705140"/>
    <w:rsid w:val="0072419C"/>
    <w:rsid w:val="00743EE5"/>
    <w:rsid w:val="007470B0"/>
    <w:rsid w:val="00747AF4"/>
    <w:rsid w:val="00750422"/>
    <w:rsid w:val="00750F01"/>
    <w:rsid w:val="00756012"/>
    <w:rsid w:val="007568B1"/>
    <w:rsid w:val="0076222E"/>
    <w:rsid w:val="007634EA"/>
    <w:rsid w:val="00766721"/>
    <w:rsid w:val="007812A2"/>
    <w:rsid w:val="007A425A"/>
    <w:rsid w:val="007B091A"/>
    <w:rsid w:val="007B1284"/>
    <w:rsid w:val="007E16CC"/>
    <w:rsid w:val="007F3DE2"/>
    <w:rsid w:val="00810605"/>
    <w:rsid w:val="00810EDD"/>
    <w:rsid w:val="00816644"/>
    <w:rsid w:val="00824CCE"/>
    <w:rsid w:val="0083325C"/>
    <w:rsid w:val="0085136B"/>
    <w:rsid w:val="008568AA"/>
    <w:rsid w:val="00865F63"/>
    <w:rsid w:val="00867E0B"/>
    <w:rsid w:val="00867EC7"/>
    <w:rsid w:val="00876E87"/>
    <w:rsid w:val="00886FA7"/>
    <w:rsid w:val="0089116B"/>
    <w:rsid w:val="008941D3"/>
    <w:rsid w:val="008950F1"/>
    <w:rsid w:val="00896F46"/>
    <w:rsid w:val="008A5E12"/>
    <w:rsid w:val="008B126D"/>
    <w:rsid w:val="008B7BF7"/>
    <w:rsid w:val="008C3DAE"/>
    <w:rsid w:val="008E5BEF"/>
    <w:rsid w:val="008E67D3"/>
    <w:rsid w:val="00901C53"/>
    <w:rsid w:val="00904FBD"/>
    <w:rsid w:val="0090621C"/>
    <w:rsid w:val="00916107"/>
    <w:rsid w:val="00941995"/>
    <w:rsid w:val="00941D49"/>
    <w:rsid w:val="00946B3F"/>
    <w:rsid w:val="009634D7"/>
    <w:rsid w:val="0096364B"/>
    <w:rsid w:val="00964008"/>
    <w:rsid w:val="00972C82"/>
    <w:rsid w:val="009734A1"/>
    <w:rsid w:val="00984F98"/>
    <w:rsid w:val="00985F9F"/>
    <w:rsid w:val="00997A0E"/>
    <w:rsid w:val="009A2598"/>
    <w:rsid w:val="009A4801"/>
    <w:rsid w:val="009A6393"/>
    <w:rsid w:val="009B293C"/>
    <w:rsid w:val="009C2B49"/>
    <w:rsid w:val="009C37E0"/>
    <w:rsid w:val="009D68E0"/>
    <w:rsid w:val="009E5D8E"/>
    <w:rsid w:val="009F2089"/>
    <w:rsid w:val="009F6F3D"/>
    <w:rsid w:val="009F70BB"/>
    <w:rsid w:val="009F7414"/>
    <w:rsid w:val="00A03FD9"/>
    <w:rsid w:val="00A25F4C"/>
    <w:rsid w:val="00A4282F"/>
    <w:rsid w:val="00A44F45"/>
    <w:rsid w:val="00A534EF"/>
    <w:rsid w:val="00A543EA"/>
    <w:rsid w:val="00A547C1"/>
    <w:rsid w:val="00A56347"/>
    <w:rsid w:val="00A75A6D"/>
    <w:rsid w:val="00A76C1A"/>
    <w:rsid w:val="00A80678"/>
    <w:rsid w:val="00AA1039"/>
    <w:rsid w:val="00AA7551"/>
    <w:rsid w:val="00AB734A"/>
    <w:rsid w:val="00AB7763"/>
    <w:rsid w:val="00AC5B2F"/>
    <w:rsid w:val="00AD1662"/>
    <w:rsid w:val="00B0495E"/>
    <w:rsid w:val="00B22827"/>
    <w:rsid w:val="00B2391B"/>
    <w:rsid w:val="00B31B1F"/>
    <w:rsid w:val="00B33158"/>
    <w:rsid w:val="00B55958"/>
    <w:rsid w:val="00B5733E"/>
    <w:rsid w:val="00B65FE6"/>
    <w:rsid w:val="00B913C1"/>
    <w:rsid w:val="00B951E7"/>
    <w:rsid w:val="00BA5FE0"/>
    <w:rsid w:val="00BB20CB"/>
    <w:rsid w:val="00BB5548"/>
    <w:rsid w:val="00BC1471"/>
    <w:rsid w:val="00BC2F92"/>
    <w:rsid w:val="00BC5EAE"/>
    <w:rsid w:val="00BC77C4"/>
    <w:rsid w:val="00BD3D73"/>
    <w:rsid w:val="00BD4D98"/>
    <w:rsid w:val="00BE29AF"/>
    <w:rsid w:val="00BF5ED3"/>
    <w:rsid w:val="00C05CFE"/>
    <w:rsid w:val="00C067FD"/>
    <w:rsid w:val="00C268AF"/>
    <w:rsid w:val="00C413EA"/>
    <w:rsid w:val="00C43676"/>
    <w:rsid w:val="00C4474D"/>
    <w:rsid w:val="00C5360C"/>
    <w:rsid w:val="00C56F3B"/>
    <w:rsid w:val="00C62115"/>
    <w:rsid w:val="00C64ED9"/>
    <w:rsid w:val="00C64F4F"/>
    <w:rsid w:val="00C72936"/>
    <w:rsid w:val="00C918C9"/>
    <w:rsid w:val="00C951A3"/>
    <w:rsid w:val="00CA11ED"/>
    <w:rsid w:val="00CA4245"/>
    <w:rsid w:val="00CA7901"/>
    <w:rsid w:val="00CC0D04"/>
    <w:rsid w:val="00CC523D"/>
    <w:rsid w:val="00CC5FCA"/>
    <w:rsid w:val="00CD48D0"/>
    <w:rsid w:val="00CD79CC"/>
    <w:rsid w:val="00D055C5"/>
    <w:rsid w:val="00D107E1"/>
    <w:rsid w:val="00D1144D"/>
    <w:rsid w:val="00D15250"/>
    <w:rsid w:val="00D200D7"/>
    <w:rsid w:val="00D20538"/>
    <w:rsid w:val="00D21C7E"/>
    <w:rsid w:val="00D300FB"/>
    <w:rsid w:val="00D3615D"/>
    <w:rsid w:val="00D371DB"/>
    <w:rsid w:val="00D47CB7"/>
    <w:rsid w:val="00D54DCA"/>
    <w:rsid w:val="00D61168"/>
    <w:rsid w:val="00D67D6D"/>
    <w:rsid w:val="00D81BAC"/>
    <w:rsid w:val="00DA0721"/>
    <w:rsid w:val="00DA3DEE"/>
    <w:rsid w:val="00DB6A88"/>
    <w:rsid w:val="00DB75CF"/>
    <w:rsid w:val="00DC2B6C"/>
    <w:rsid w:val="00DC6970"/>
    <w:rsid w:val="00DD309C"/>
    <w:rsid w:val="00DD41E3"/>
    <w:rsid w:val="00DD66D5"/>
    <w:rsid w:val="00DE2E72"/>
    <w:rsid w:val="00DE35CD"/>
    <w:rsid w:val="00DF6F72"/>
    <w:rsid w:val="00E02BEE"/>
    <w:rsid w:val="00E232CB"/>
    <w:rsid w:val="00E31046"/>
    <w:rsid w:val="00E37480"/>
    <w:rsid w:val="00E60BE9"/>
    <w:rsid w:val="00E72C61"/>
    <w:rsid w:val="00E82133"/>
    <w:rsid w:val="00E844D1"/>
    <w:rsid w:val="00E8462A"/>
    <w:rsid w:val="00EA4584"/>
    <w:rsid w:val="00EB043A"/>
    <w:rsid w:val="00EB5AAD"/>
    <w:rsid w:val="00ED771D"/>
    <w:rsid w:val="00EF06B9"/>
    <w:rsid w:val="00EF30B5"/>
    <w:rsid w:val="00EF38D1"/>
    <w:rsid w:val="00EF5E0E"/>
    <w:rsid w:val="00F031AB"/>
    <w:rsid w:val="00F03F3F"/>
    <w:rsid w:val="00F0405A"/>
    <w:rsid w:val="00F072B1"/>
    <w:rsid w:val="00F17F1D"/>
    <w:rsid w:val="00F22DB9"/>
    <w:rsid w:val="00F26B93"/>
    <w:rsid w:val="00F34083"/>
    <w:rsid w:val="00F524C4"/>
    <w:rsid w:val="00F568CA"/>
    <w:rsid w:val="00F733BB"/>
    <w:rsid w:val="00F74BC4"/>
    <w:rsid w:val="00F81C73"/>
    <w:rsid w:val="00F83362"/>
    <w:rsid w:val="00F87B4D"/>
    <w:rsid w:val="00FA0A3C"/>
    <w:rsid w:val="00FA236F"/>
    <w:rsid w:val="00FB1E68"/>
    <w:rsid w:val="00FB61F2"/>
    <w:rsid w:val="00FD08A4"/>
    <w:rsid w:val="00FE3F13"/>
    <w:rsid w:val="00FE4303"/>
    <w:rsid w:val="00FE5DF7"/>
    <w:rsid w:val="00FF0F3D"/>
    <w:rsid w:val="00FF54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0BB515"/>
  <w15:docId w15:val="{8F5E5831-BAEB-43AF-8946-1580939FF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6644"/>
  </w:style>
  <w:style w:type="paragraph" w:styleId="berschrift1">
    <w:name w:val="heading 1"/>
    <w:basedOn w:val="Standard"/>
    <w:next w:val="Standard"/>
    <w:link w:val="berschrift1Zchn"/>
    <w:qFormat/>
    <w:rsid w:val="00CC523D"/>
    <w:pPr>
      <w:keepNext/>
      <w:spacing w:after="0" w:line="240" w:lineRule="auto"/>
      <w:outlineLvl w:val="0"/>
    </w:pPr>
    <w:rPr>
      <w:rFonts w:ascii="Arial" w:eastAsia="Times New Roman" w:hAnsi="Arial" w:cs="Times New Roman"/>
      <w:b/>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5E50E8"/>
    <w:pPr>
      <w:framePr w:w="4320" w:h="2160" w:hRule="exact" w:hSpace="141" w:wrap="auto" w:hAnchor="page" w:xAlign="center" w:yAlign="bottom"/>
      <w:spacing w:after="0" w:line="240" w:lineRule="auto"/>
      <w:ind w:left="1"/>
    </w:pPr>
    <w:rPr>
      <w:rFonts w:ascii="Arial" w:eastAsiaTheme="majorEastAsia" w:hAnsi="Arial" w:cstheme="majorBidi"/>
      <w:b/>
      <w:sz w:val="24"/>
      <w:szCs w:val="24"/>
    </w:rPr>
  </w:style>
  <w:style w:type="paragraph" w:styleId="Listenabsatz">
    <w:name w:val="List Paragraph"/>
    <w:basedOn w:val="Standard"/>
    <w:uiPriority w:val="34"/>
    <w:qFormat/>
    <w:rsid w:val="003A5099"/>
    <w:pPr>
      <w:ind w:left="720"/>
      <w:contextualSpacing/>
    </w:pPr>
  </w:style>
  <w:style w:type="paragraph" w:styleId="Kopfzeile">
    <w:name w:val="header"/>
    <w:basedOn w:val="Standard"/>
    <w:link w:val="KopfzeileZchn"/>
    <w:uiPriority w:val="99"/>
    <w:unhideWhenUsed/>
    <w:rsid w:val="003B6D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B6D2E"/>
  </w:style>
  <w:style w:type="paragraph" w:styleId="Fuzeile">
    <w:name w:val="footer"/>
    <w:basedOn w:val="Standard"/>
    <w:link w:val="FuzeileZchn"/>
    <w:uiPriority w:val="99"/>
    <w:unhideWhenUsed/>
    <w:rsid w:val="003B6D2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B6D2E"/>
  </w:style>
  <w:style w:type="paragraph" w:styleId="Sprechblasentext">
    <w:name w:val="Balloon Text"/>
    <w:basedOn w:val="Standard"/>
    <w:link w:val="SprechblasentextZchn"/>
    <w:uiPriority w:val="99"/>
    <w:semiHidden/>
    <w:unhideWhenUsed/>
    <w:rsid w:val="00A76C1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76C1A"/>
    <w:rPr>
      <w:rFonts w:ascii="Segoe UI" w:hAnsi="Segoe UI" w:cs="Segoe UI"/>
      <w:sz w:val="18"/>
      <w:szCs w:val="18"/>
    </w:rPr>
  </w:style>
  <w:style w:type="character" w:styleId="Hyperlink">
    <w:name w:val="Hyperlink"/>
    <w:basedOn w:val="Absatz-Standardschriftart"/>
    <w:uiPriority w:val="99"/>
    <w:unhideWhenUsed/>
    <w:rsid w:val="00D21C7E"/>
    <w:rPr>
      <w:color w:val="0563C1" w:themeColor="hyperlink"/>
      <w:u w:val="single"/>
    </w:rPr>
  </w:style>
  <w:style w:type="character" w:customStyle="1" w:styleId="NichtaufgelsteErwhnung1">
    <w:name w:val="Nicht aufgelöste Erwähnung1"/>
    <w:basedOn w:val="Absatz-Standardschriftart"/>
    <w:uiPriority w:val="99"/>
    <w:semiHidden/>
    <w:unhideWhenUsed/>
    <w:rsid w:val="00D21C7E"/>
    <w:rPr>
      <w:color w:val="605E5C"/>
      <w:shd w:val="clear" w:color="auto" w:fill="E1DFDD"/>
    </w:rPr>
  </w:style>
  <w:style w:type="character" w:styleId="Kommentarzeichen">
    <w:name w:val="annotation reference"/>
    <w:basedOn w:val="Absatz-Standardschriftart"/>
    <w:uiPriority w:val="99"/>
    <w:semiHidden/>
    <w:unhideWhenUsed/>
    <w:rsid w:val="0013217E"/>
    <w:rPr>
      <w:sz w:val="16"/>
      <w:szCs w:val="16"/>
    </w:rPr>
  </w:style>
  <w:style w:type="paragraph" w:styleId="Kommentartext">
    <w:name w:val="annotation text"/>
    <w:basedOn w:val="Standard"/>
    <w:link w:val="KommentartextZchn"/>
    <w:uiPriority w:val="99"/>
    <w:semiHidden/>
    <w:unhideWhenUsed/>
    <w:rsid w:val="0013217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3217E"/>
    <w:rPr>
      <w:sz w:val="20"/>
      <w:szCs w:val="20"/>
    </w:rPr>
  </w:style>
  <w:style w:type="paragraph" w:styleId="Kommentarthema">
    <w:name w:val="annotation subject"/>
    <w:basedOn w:val="Kommentartext"/>
    <w:next w:val="Kommentartext"/>
    <w:link w:val="KommentarthemaZchn"/>
    <w:uiPriority w:val="99"/>
    <w:semiHidden/>
    <w:unhideWhenUsed/>
    <w:rsid w:val="0013217E"/>
    <w:rPr>
      <w:b/>
      <w:bCs/>
    </w:rPr>
  </w:style>
  <w:style w:type="character" w:customStyle="1" w:styleId="KommentarthemaZchn">
    <w:name w:val="Kommentarthema Zchn"/>
    <w:basedOn w:val="KommentartextZchn"/>
    <w:link w:val="Kommentarthema"/>
    <w:uiPriority w:val="99"/>
    <w:semiHidden/>
    <w:rsid w:val="0013217E"/>
    <w:rPr>
      <w:b/>
      <w:bCs/>
      <w:sz w:val="20"/>
      <w:szCs w:val="20"/>
    </w:rPr>
  </w:style>
  <w:style w:type="character" w:customStyle="1" w:styleId="UnresolvedMention">
    <w:name w:val="Unresolved Mention"/>
    <w:basedOn w:val="Absatz-Standardschriftart"/>
    <w:uiPriority w:val="99"/>
    <w:semiHidden/>
    <w:unhideWhenUsed/>
    <w:rsid w:val="00085051"/>
    <w:rPr>
      <w:color w:val="605E5C"/>
      <w:shd w:val="clear" w:color="auto" w:fill="E1DFDD"/>
    </w:rPr>
  </w:style>
  <w:style w:type="character" w:customStyle="1" w:styleId="berschrift1Zchn">
    <w:name w:val="Überschrift 1 Zchn"/>
    <w:basedOn w:val="Absatz-Standardschriftart"/>
    <w:link w:val="berschrift1"/>
    <w:rsid w:val="00CC523D"/>
    <w:rPr>
      <w:rFonts w:ascii="Arial" w:eastAsia="Times New Roman" w:hAnsi="Arial" w:cs="Times New Roman"/>
      <w:b/>
      <w:szCs w:val="20"/>
      <w:lang w:eastAsia="de-DE"/>
    </w:rPr>
  </w:style>
  <w:style w:type="character" w:styleId="Fett">
    <w:name w:val="Strong"/>
    <w:uiPriority w:val="22"/>
    <w:qFormat/>
    <w:rsid w:val="00CC523D"/>
    <w:rPr>
      <w:b/>
      <w:bCs/>
    </w:rPr>
  </w:style>
  <w:style w:type="paragraph" w:styleId="StandardWeb">
    <w:name w:val="Normal (Web)"/>
    <w:basedOn w:val="Standard"/>
    <w:uiPriority w:val="99"/>
    <w:unhideWhenUsed/>
    <w:rsid w:val="003D17F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rsid w:val="00F733BB"/>
    <w:pPr>
      <w:autoSpaceDE w:val="0"/>
      <w:autoSpaceDN w:val="0"/>
      <w:adjustRightInd w:val="0"/>
      <w:spacing w:after="0" w:line="240" w:lineRule="auto"/>
    </w:pPr>
    <w:rPr>
      <w:rFonts w:ascii="BundesSerif Office" w:hAnsi="BundesSerif Office" w:cs="BundesSerif Office"/>
      <w:color w:val="000000"/>
      <w:sz w:val="24"/>
      <w:szCs w:val="24"/>
    </w:rPr>
  </w:style>
  <w:style w:type="paragraph" w:styleId="Funotentext">
    <w:name w:val="footnote text"/>
    <w:basedOn w:val="Standard"/>
    <w:link w:val="FunotentextZchn"/>
    <w:uiPriority w:val="99"/>
    <w:semiHidden/>
    <w:unhideWhenUsed/>
    <w:rsid w:val="00F733B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733BB"/>
    <w:rPr>
      <w:sz w:val="20"/>
      <w:szCs w:val="20"/>
    </w:rPr>
  </w:style>
  <w:style w:type="character" w:styleId="Funotenzeichen">
    <w:name w:val="footnote reference"/>
    <w:basedOn w:val="Absatz-Standardschriftart"/>
    <w:uiPriority w:val="99"/>
    <w:semiHidden/>
    <w:unhideWhenUsed/>
    <w:rsid w:val="00F733BB"/>
    <w:rPr>
      <w:vertAlign w:val="superscript"/>
    </w:rPr>
  </w:style>
  <w:style w:type="character" w:styleId="BesuchterLink">
    <w:name w:val="FollowedHyperlink"/>
    <w:basedOn w:val="Absatz-Standardschriftart"/>
    <w:uiPriority w:val="99"/>
    <w:semiHidden/>
    <w:unhideWhenUsed/>
    <w:rsid w:val="00F733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26008">
      <w:bodyDiv w:val="1"/>
      <w:marLeft w:val="0"/>
      <w:marRight w:val="0"/>
      <w:marTop w:val="0"/>
      <w:marBottom w:val="0"/>
      <w:divBdr>
        <w:top w:val="none" w:sz="0" w:space="0" w:color="auto"/>
        <w:left w:val="none" w:sz="0" w:space="0" w:color="auto"/>
        <w:bottom w:val="none" w:sz="0" w:space="0" w:color="auto"/>
        <w:right w:val="none" w:sz="0" w:space="0" w:color="auto"/>
      </w:divBdr>
    </w:div>
    <w:div w:id="94596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rketing@kuebler-hallenheizungen.de" TargetMode="External"/><Relationship Id="rId4" Type="http://schemas.openxmlformats.org/officeDocument/2006/relationships/settings" Target="settings.xml"/><Relationship Id="rId9" Type="http://schemas.openxmlformats.org/officeDocument/2006/relationships/hyperlink" Target="https://www.kuebler-hallenheizungen.de/de/press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120AF-7AE8-4347-91C3-2C58F9A16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1167</Words>
  <Characters>7359</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Kübler GmbH</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Wolfgang Inhester</dc:creator>
  <cp:lastModifiedBy>Koppenhöfer, Sina</cp:lastModifiedBy>
  <cp:revision>4</cp:revision>
  <cp:lastPrinted>2021-12-08T11:10:00Z</cp:lastPrinted>
  <dcterms:created xsi:type="dcterms:W3CDTF">2023-01-13T14:22:00Z</dcterms:created>
  <dcterms:modified xsi:type="dcterms:W3CDTF">2023-01-13T14:26:00Z</dcterms:modified>
</cp:coreProperties>
</file>