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559" w:rsidRPr="00E37E14" w:rsidRDefault="00C64ED9" w:rsidP="009D24ED">
      <w:pPr>
        <w:tabs>
          <w:tab w:val="left" w:pos="3402"/>
          <w:tab w:val="left" w:pos="4678"/>
        </w:tabs>
        <w:spacing w:line="240" w:lineRule="auto"/>
        <w:ind w:right="-2"/>
        <w:rPr>
          <w:rFonts w:cstheme="minorHAnsi"/>
          <w:sz w:val="32"/>
          <w:szCs w:val="32"/>
        </w:rPr>
      </w:pPr>
      <w:bookmarkStart w:id="0" w:name="_Hlk20158760"/>
      <w:r w:rsidRPr="00E37E14">
        <w:rPr>
          <w:rFonts w:cstheme="minorHAnsi"/>
          <w:sz w:val="32"/>
          <w:szCs w:val="32"/>
        </w:rPr>
        <w:t>Medien</w:t>
      </w:r>
      <w:r w:rsidR="00D53559" w:rsidRPr="00E37E14">
        <w:rPr>
          <w:rFonts w:cstheme="minorHAnsi"/>
          <w:sz w:val="32"/>
          <w:szCs w:val="32"/>
        </w:rPr>
        <w:t>-Information</w:t>
      </w:r>
    </w:p>
    <w:p w:rsidR="00BF5ED3" w:rsidRPr="00E37E14" w:rsidRDefault="00D53559" w:rsidP="009D24ED">
      <w:pPr>
        <w:tabs>
          <w:tab w:val="left" w:pos="3402"/>
          <w:tab w:val="left" w:pos="4678"/>
        </w:tabs>
        <w:spacing w:line="240" w:lineRule="auto"/>
        <w:ind w:right="-2"/>
        <w:rPr>
          <w:rFonts w:cstheme="minorHAnsi"/>
        </w:rPr>
      </w:pPr>
      <w:r w:rsidRPr="00E37E14">
        <w:rPr>
          <w:rFonts w:cstheme="minorHAnsi"/>
        </w:rPr>
        <w:t>Ludwigshafen,</w:t>
      </w:r>
      <w:r w:rsidR="003E6874">
        <w:rPr>
          <w:rFonts w:cstheme="minorHAnsi"/>
        </w:rPr>
        <w:t xml:space="preserve"> </w:t>
      </w:r>
      <w:r w:rsidR="009B2534">
        <w:rPr>
          <w:rFonts w:cstheme="minorHAnsi"/>
        </w:rPr>
        <w:t xml:space="preserve">Oktober </w:t>
      </w:r>
      <w:r w:rsidRPr="00E37E14">
        <w:rPr>
          <w:rFonts w:cstheme="minorHAnsi"/>
        </w:rPr>
        <w:t>2023</w:t>
      </w:r>
    </w:p>
    <w:bookmarkEnd w:id="0"/>
    <w:p w:rsidR="001E4738" w:rsidRPr="00E37E14" w:rsidRDefault="001E4738" w:rsidP="009D24ED">
      <w:pPr>
        <w:ind w:right="-2"/>
        <w:rPr>
          <w:rFonts w:cstheme="minorHAnsi"/>
        </w:rPr>
      </w:pPr>
    </w:p>
    <w:p w:rsidR="001E4738" w:rsidRPr="00E37E14" w:rsidRDefault="001E4738" w:rsidP="009D24ED">
      <w:pPr>
        <w:ind w:right="-2"/>
        <w:rPr>
          <w:rFonts w:cstheme="minorHAnsi"/>
        </w:rPr>
      </w:pPr>
      <w:bookmarkStart w:id="1" w:name="_GoBack"/>
      <w:bookmarkEnd w:id="1"/>
    </w:p>
    <w:p w:rsidR="00F9661F" w:rsidRPr="00357983" w:rsidRDefault="00D6677F" w:rsidP="006136BF">
      <w:pPr>
        <w:pStyle w:val="Titel"/>
        <w:rPr>
          <w:sz w:val="44"/>
          <w:szCs w:val="44"/>
        </w:rPr>
      </w:pPr>
      <w:r w:rsidRPr="00357983">
        <w:rPr>
          <w:sz w:val="44"/>
          <w:szCs w:val="44"/>
        </w:rPr>
        <w:t>Energetis</w:t>
      </w:r>
      <w:r w:rsidR="005E709B" w:rsidRPr="00357983">
        <w:rPr>
          <w:sz w:val="44"/>
          <w:szCs w:val="44"/>
        </w:rPr>
        <w:t xml:space="preserve">che Hallenheizungssanierung ist </w:t>
      </w:r>
      <w:r w:rsidRPr="00357983">
        <w:rPr>
          <w:sz w:val="44"/>
          <w:szCs w:val="44"/>
        </w:rPr>
        <w:t>Leuchtturmprojekt der dena</w:t>
      </w:r>
    </w:p>
    <w:p w:rsidR="006136BF" w:rsidRDefault="006136BF" w:rsidP="000647FC">
      <w:pPr>
        <w:spacing w:line="240" w:lineRule="auto"/>
        <w:ind w:right="-2"/>
        <w:rPr>
          <w:b/>
        </w:rPr>
      </w:pPr>
    </w:p>
    <w:p w:rsidR="005E709B" w:rsidRDefault="005E709B" w:rsidP="000647FC">
      <w:pPr>
        <w:spacing w:line="240" w:lineRule="auto"/>
        <w:ind w:right="-2"/>
        <w:rPr>
          <w:b/>
        </w:rPr>
      </w:pPr>
      <w:r w:rsidRPr="005E709B">
        <w:rPr>
          <w:b/>
        </w:rPr>
        <w:t>Wie man 3,7 Mio. kWh – knapp 70 Pro</w:t>
      </w:r>
      <w:r>
        <w:rPr>
          <w:b/>
        </w:rPr>
        <w:t xml:space="preserve">zent! – Energie einsparen kann? </w:t>
      </w:r>
      <w:r w:rsidRPr="005E709B">
        <w:rPr>
          <w:b/>
        </w:rPr>
        <w:t xml:space="preserve">Das zeigt das Gemeinschaftsprojekt des Hallenheizungs-Spezialisten </w:t>
      </w:r>
      <w:r w:rsidR="006136BF">
        <w:rPr>
          <w:b/>
        </w:rPr>
        <w:br/>
      </w:r>
      <w:r w:rsidRPr="005E709B">
        <w:rPr>
          <w:b/>
        </w:rPr>
        <w:t>KÜBLER und der Höganäs Germany GmbH (ehem. H.C. Starck) am Stand</w:t>
      </w:r>
      <w:r w:rsidR="008D47C1">
        <w:rPr>
          <w:b/>
        </w:rPr>
        <w:softHyphen/>
      </w:r>
      <w:r w:rsidRPr="005E709B">
        <w:rPr>
          <w:b/>
        </w:rPr>
        <w:t>ort Laufenburg nahe der Schw</w:t>
      </w:r>
      <w:r>
        <w:rPr>
          <w:b/>
        </w:rPr>
        <w:t>eizer Grenze.</w:t>
      </w:r>
    </w:p>
    <w:p w:rsidR="005E709B" w:rsidRPr="00AC4DF3" w:rsidRDefault="005E709B" w:rsidP="000647FC">
      <w:pPr>
        <w:spacing w:line="240" w:lineRule="auto"/>
        <w:ind w:right="-2"/>
        <w:rPr>
          <w:b/>
        </w:rPr>
      </w:pPr>
      <w:r w:rsidRPr="005E709B">
        <w:rPr>
          <w:b/>
        </w:rPr>
        <w:t xml:space="preserve">Für die dena ein Leuchtturmprojekt, das </w:t>
      </w:r>
      <w:r w:rsidR="006136BF">
        <w:rPr>
          <w:b/>
        </w:rPr>
        <w:t xml:space="preserve">die </w:t>
      </w:r>
      <w:r w:rsidR="006136BF" w:rsidRPr="005E709B">
        <w:rPr>
          <w:b/>
        </w:rPr>
        <w:t>Deutsche Energie Agentur</w:t>
      </w:r>
      <w:r w:rsidRPr="005E709B">
        <w:rPr>
          <w:b/>
        </w:rPr>
        <w:t xml:space="preserve"> auf </w:t>
      </w:r>
      <w:r w:rsidR="006136BF">
        <w:rPr>
          <w:b/>
        </w:rPr>
        <w:t>ihrer</w:t>
      </w:r>
      <w:r w:rsidRPr="005E709B">
        <w:rPr>
          <w:b/>
        </w:rPr>
        <w:t xml:space="preserve"> neuen Seite als Good Practice Beispiel veröffentlicht und das Sie un</w:t>
      </w:r>
      <w:r w:rsidR="008D47C1">
        <w:rPr>
          <w:b/>
        </w:rPr>
        <w:softHyphen/>
      </w:r>
      <w:r w:rsidRPr="005E709B">
        <w:rPr>
          <w:b/>
        </w:rPr>
        <w:t xml:space="preserve">ter diesem Link finden können: </w:t>
      </w:r>
      <w:hyperlink r:id="rId8" w:history="1">
        <w:r w:rsidR="00475C3C" w:rsidRPr="00AC4DF3">
          <w:rPr>
            <w:rStyle w:val="Hyperlink"/>
            <w:b/>
          </w:rPr>
          <w:t>Laufenburg Kübler – Energy Efficiency Award</w:t>
        </w:r>
      </w:hyperlink>
    </w:p>
    <w:p w:rsidR="005E709B" w:rsidRDefault="005E709B" w:rsidP="000647FC">
      <w:pPr>
        <w:spacing w:line="240" w:lineRule="auto"/>
        <w:ind w:right="-2"/>
      </w:pPr>
      <w:r>
        <w:t>Die energetische Großsanierung bei Höganäs ist außergewöhnlich – und dies gleich in mehrfacher Hinsicht. Denn alleine der Umfang, die Komplexi</w:t>
      </w:r>
      <w:r w:rsidR="008D47C1">
        <w:softHyphen/>
      </w:r>
      <w:r>
        <w:t>tät und schließlich die Ergebnisse beeindrucken. Ziel der energetischen Sa</w:t>
      </w:r>
      <w:r w:rsidR="008D47C1">
        <w:softHyphen/>
      </w:r>
      <w:r>
        <w:t>nierungsmaßnahme war die technische Umstellung des gesamten Werks auf eine moderne dezentrale, IR-Wärmeversorgung. Insgesamt sieben Gebäudebereiche auf einer Gesamtfläche von fast 12.000 Quadratmetern waren betroffen.</w:t>
      </w:r>
    </w:p>
    <w:p w:rsidR="005E709B" w:rsidRDefault="005E709B" w:rsidP="000647FC">
      <w:pPr>
        <w:spacing w:line="240" w:lineRule="auto"/>
        <w:ind w:right="-2"/>
      </w:pPr>
      <w:r>
        <w:t>Jetzt wird der gesamte Standort mit energiesparender KÜBLER-Technologie beheizt. In Bereichen des komplexen Gebäudebestands mit speziellen Anforderungen, wie z. B. niedrigen Geschosshöhen und innen liegenden Räumen, wurden zusätzliche Heiz- und Lüftungstechniken implementiert.</w:t>
      </w:r>
    </w:p>
    <w:p w:rsidR="005E709B" w:rsidRDefault="005E709B" w:rsidP="000647FC">
      <w:pPr>
        <w:spacing w:line="240" w:lineRule="auto"/>
        <w:ind w:right="-2"/>
      </w:pPr>
      <w:r>
        <w:t>Die neue Heizungsanlage integriert sämtliche Wärmeströme in den Hallen, einschließlich der vorhandenen Wärmerückgewinnung der Kompressoranlage.</w:t>
      </w:r>
    </w:p>
    <w:p w:rsidR="005E709B" w:rsidRDefault="005E709B" w:rsidP="000647FC">
      <w:pPr>
        <w:spacing w:line="240" w:lineRule="auto"/>
        <w:ind w:right="-2"/>
      </w:pPr>
      <w:r>
        <w:t>Die Steuerung, Überwachung und Analyse der gesamten Anlage erfolgt über die KÜBLER-Steuerung CELESTRA und das Wärme Management-Modul E.M.M.A. Gaszähler und Stromverbrauch werden dort erfasst und ausge</w:t>
      </w:r>
      <w:r w:rsidR="008D47C1">
        <w:softHyphen/>
      </w:r>
      <w:r>
        <w:t>wertet, wobei spezielle Schnittstellen von KÜBLER programmiert wurden.</w:t>
      </w:r>
    </w:p>
    <w:p w:rsidR="000647FC" w:rsidRDefault="005E709B" w:rsidP="000647FC">
      <w:pPr>
        <w:spacing w:line="240" w:lineRule="auto"/>
        <w:ind w:right="-2"/>
      </w:pPr>
      <w:r>
        <w:t xml:space="preserve">KÜBLER realisierte </w:t>
      </w:r>
      <w:r w:rsidR="006136BF">
        <w:t>das</w:t>
      </w:r>
      <w:r>
        <w:t xml:space="preserve"> Heizprojekt inklusive Finanzierung durch das Miet</w:t>
      </w:r>
      <w:r w:rsidR="008D47C1">
        <w:softHyphen/>
      </w:r>
      <w:r>
        <w:t>konzept HeizWerk, wodurch keine Investitionskosten anfielen. Die kombi</w:t>
      </w:r>
      <w:r w:rsidR="008D47C1">
        <w:softHyphen/>
      </w:r>
      <w:r>
        <w:t>nierten Miet- und Verbrauchskosten sind geringer als die früheren Energie</w:t>
      </w:r>
      <w:r w:rsidR="008D47C1">
        <w:softHyphen/>
      </w:r>
      <w:r>
        <w:t>kosten, was das Vorhaben wirtschaftlich macht. Das innovative Mietmodell ermöglicht energieeffiziente Heizungen auch bei knappem Budget. Durch die Maßnahmen wurden 3,7 Mio. kWh Energie oder etwa 70</w:t>
      </w:r>
      <w:r w:rsidR="00D70208">
        <w:t xml:space="preserve"> </w:t>
      </w:r>
      <w:r>
        <w:t>% eingespart, was einen erheblichen Beitrag zur Energiewende darstellt.</w:t>
      </w:r>
    </w:p>
    <w:p w:rsidR="008F71E0" w:rsidRPr="008F71E0" w:rsidRDefault="008F71E0" w:rsidP="009D24ED">
      <w:pPr>
        <w:ind w:right="-2"/>
        <w:rPr>
          <w:rFonts w:cstheme="minorHAnsi"/>
          <w:bCs/>
          <w:sz w:val="24"/>
          <w:szCs w:val="24"/>
        </w:rPr>
      </w:pPr>
      <w:r w:rsidRPr="00930772">
        <w:rPr>
          <w:rFonts w:ascii="Times New Roman" w:eastAsia="Times New Roman" w:hAnsi="Times New Roman" w:cs="Times New Roman"/>
          <w:noProof/>
          <w:sz w:val="24"/>
          <w:szCs w:val="24"/>
          <w:lang w:eastAsia="de-DE"/>
        </w:rPr>
        <w:lastRenderedPageBreak/>
        <w:drawing>
          <wp:inline distT="0" distB="0" distL="0" distR="0" wp14:anchorId="6CC96693" wp14:editId="0570FB3C">
            <wp:extent cx="4320000" cy="1580830"/>
            <wp:effectExtent l="0" t="0" r="444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0000" cy="1580830"/>
                    </a:xfrm>
                    <a:prstGeom prst="rect">
                      <a:avLst/>
                    </a:prstGeom>
                  </pic:spPr>
                </pic:pic>
              </a:graphicData>
            </a:graphic>
          </wp:inline>
        </w:drawing>
      </w:r>
    </w:p>
    <w:p w:rsidR="00357983" w:rsidRDefault="000647FC" w:rsidP="00357983">
      <w:pPr>
        <w:ind w:right="-2"/>
        <w:rPr>
          <w:rFonts w:cstheme="minorHAnsi"/>
          <w:bCs/>
          <w:i/>
          <w:sz w:val="18"/>
        </w:rPr>
      </w:pPr>
      <w:r>
        <w:rPr>
          <w:rFonts w:cstheme="minorHAnsi"/>
          <w:b/>
          <w:bCs/>
          <w:i/>
          <w:sz w:val="18"/>
        </w:rPr>
        <w:t xml:space="preserve">Bild 1: </w:t>
      </w:r>
      <w:r w:rsidR="002D7A51" w:rsidRPr="002D7A51">
        <w:rPr>
          <w:rFonts w:cstheme="minorHAnsi"/>
          <w:bCs/>
          <w:i/>
          <w:sz w:val="18"/>
        </w:rPr>
        <w:t xml:space="preserve">Mit fast 70 Prozent Energieeinsparung ist die Heizungssanierung </w:t>
      </w:r>
      <w:r w:rsidR="002D7A51" w:rsidRPr="00EE72D5">
        <w:rPr>
          <w:rFonts w:cstheme="minorHAnsi"/>
          <w:bCs/>
          <w:i/>
          <w:sz w:val="18"/>
        </w:rPr>
        <w:t>bei Höganäs Ger</w:t>
      </w:r>
      <w:r w:rsidR="008D47C1">
        <w:rPr>
          <w:rFonts w:cstheme="minorHAnsi"/>
          <w:bCs/>
          <w:i/>
          <w:sz w:val="18"/>
        </w:rPr>
        <w:softHyphen/>
      </w:r>
      <w:r w:rsidR="002D7A51" w:rsidRPr="00EE72D5">
        <w:rPr>
          <w:rFonts w:cstheme="minorHAnsi"/>
          <w:bCs/>
          <w:i/>
          <w:sz w:val="18"/>
        </w:rPr>
        <w:t xml:space="preserve">many am Standort Laufenburg </w:t>
      </w:r>
      <w:r w:rsidR="002D7A51">
        <w:rPr>
          <w:rFonts w:cstheme="minorHAnsi"/>
          <w:bCs/>
          <w:i/>
          <w:sz w:val="18"/>
        </w:rPr>
        <w:t xml:space="preserve">durch moderne, hocheffiziente KÜBLER-Technologie ein Leuchtturmprojekt auch für die dena (Deutsche Energie Agentur). </w:t>
      </w:r>
      <w:r w:rsidR="00EE72D5">
        <w:rPr>
          <w:rFonts w:cstheme="minorHAnsi"/>
          <w:bCs/>
          <w:i/>
          <w:sz w:val="18"/>
        </w:rPr>
        <w:t>(</w:t>
      </w:r>
      <w:r w:rsidR="00EE72D5" w:rsidRPr="00EE72D5">
        <w:rPr>
          <w:rFonts w:cstheme="minorHAnsi"/>
          <w:bCs/>
          <w:i/>
          <w:sz w:val="18"/>
        </w:rPr>
        <w:t>Quelle: KÜBLER GmbH Energiesparende Hallenheizungen</w:t>
      </w:r>
      <w:r w:rsidR="00EE72D5">
        <w:rPr>
          <w:rFonts w:cstheme="minorHAnsi"/>
          <w:bCs/>
          <w:i/>
          <w:sz w:val="18"/>
        </w:rPr>
        <w:t>)</w:t>
      </w:r>
    </w:p>
    <w:p w:rsidR="00357983" w:rsidRDefault="00357983" w:rsidP="00357983">
      <w:pPr>
        <w:ind w:right="-2"/>
        <w:rPr>
          <w:rFonts w:cstheme="minorHAnsi"/>
          <w:bCs/>
          <w:i/>
          <w:sz w:val="18"/>
        </w:rPr>
      </w:pPr>
    </w:p>
    <w:p w:rsidR="001E4738" w:rsidRPr="00E37E14" w:rsidRDefault="001E4738" w:rsidP="00357983">
      <w:pPr>
        <w:ind w:right="-2"/>
        <w:rPr>
          <w:rFonts w:cstheme="minorHAnsi"/>
          <w:b/>
          <w:bCs/>
          <w:sz w:val="24"/>
          <w:szCs w:val="24"/>
        </w:rPr>
      </w:pPr>
      <w:r w:rsidRPr="00E37E14">
        <w:rPr>
          <w:rFonts w:cstheme="minorHAnsi"/>
          <w:b/>
          <w:bCs/>
          <w:sz w:val="24"/>
          <w:szCs w:val="24"/>
        </w:rPr>
        <w:t>Auf einen Blick: Die KÜBLER Gruppe</w:t>
      </w:r>
    </w:p>
    <w:p w:rsidR="00115DDE" w:rsidRPr="00115DDE" w:rsidRDefault="00115DDE" w:rsidP="009D24ED">
      <w:pPr>
        <w:tabs>
          <w:tab w:val="left" w:pos="993"/>
        </w:tabs>
        <w:spacing w:line="240" w:lineRule="auto"/>
        <w:ind w:right="-2"/>
        <w:rPr>
          <w:rFonts w:cstheme="minorHAnsi"/>
          <w:sz w:val="18"/>
          <w:szCs w:val="18"/>
        </w:rPr>
      </w:pPr>
      <w:r w:rsidRPr="00115DDE">
        <w:rPr>
          <w:rFonts w:cstheme="minorHAnsi"/>
          <w:sz w:val="18"/>
          <w:szCs w:val="18"/>
        </w:rPr>
        <w:t>Die KÜBLER GmbH ist eine international agierende Unternehmensgruppe und gilt als Wegbe</w:t>
      </w:r>
      <w:r w:rsidR="008D47C1">
        <w:rPr>
          <w:rFonts w:cstheme="minorHAnsi"/>
          <w:sz w:val="18"/>
          <w:szCs w:val="18"/>
        </w:rPr>
        <w:softHyphen/>
      </w:r>
      <w:r w:rsidRPr="00115DDE">
        <w:rPr>
          <w:rFonts w:cstheme="minorHAnsi"/>
          <w:sz w:val="18"/>
          <w:szCs w:val="18"/>
        </w:rPr>
        <w:t>reiter und Innovationsführer der modernen Infrarot-Heizungstechnologie. Das Kerngeschäft ist die Entwicklung und Fertigung hocheffizienter Premium-Technologien für die energiespa</w:t>
      </w:r>
      <w:r w:rsidR="008D47C1">
        <w:rPr>
          <w:rFonts w:cstheme="minorHAnsi"/>
          <w:sz w:val="18"/>
          <w:szCs w:val="18"/>
        </w:rPr>
        <w:softHyphen/>
      </w:r>
      <w:r w:rsidRPr="00115DDE">
        <w:rPr>
          <w:rFonts w:cstheme="minorHAnsi"/>
          <w:sz w:val="18"/>
          <w:szCs w:val="18"/>
        </w:rPr>
        <w:t xml:space="preserve">rende und klimafreundliche Hallenbeheizung. KÜBLER bietet ein außergewöhnlich breites Produktspektrum für nahezu alle Hallentypen und Raumwelten. </w:t>
      </w:r>
    </w:p>
    <w:p w:rsidR="00115DDE" w:rsidRPr="00115DDE" w:rsidRDefault="00115DDE" w:rsidP="009D24ED">
      <w:pPr>
        <w:tabs>
          <w:tab w:val="left" w:pos="993"/>
        </w:tabs>
        <w:spacing w:line="240" w:lineRule="auto"/>
        <w:ind w:right="-2"/>
        <w:rPr>
          <w:rFonts w:cstheme="minorHAnsi"/>
          <w:sz w:val="18"/>
          <w:szCs w:val="18"/>
        </w:rPr>
      </w:pPr>
      <w:r w:rsidRPr="00115DDE">
        <w:rPr>
          <w:rFonts w:cstheme="minorHAnsi"/>
          <w:sz w:val="18"/>
          <w:szCs w:val="18"/>
        </w:rPr>
        <w:t xml:space="preserve">Die 1989 gegründete Unternehmensgruppe beschäftigt über 120 Mitarbeiter und zählt mit den Standorten Ludwigshafen, Dresden, Hagen, Hamburg, Prag (Tschechien), Fegyvernek (Ungarn) sowie zahlreichen Auslandsvertretungen und einem bundesweit flächendeckenden Servicenetz zu den führenden Unternehmen der Branche in Europa. </w:t>
      </w:r>
    </w:p>
    <w:p w:rsidR="00115DDE" w:rsidRDefault="00115DDE" w:rsidP="009D24ED">
      <w:pPr>
        <w:tabs>
          <w:tab w:val="left" w:pos="993"/>
        </w:tabs>
        <w:spacing w:line="240" w:lineRule="auto"/>
        <w:ind w:right="-2"/>
        <w:rPr>
          <w:rFonts w:cstheme="minorHAnsi"/>
          <w:sz w:val="18"/>
          <w:szCs w:val="18"/>
        </w:rPr>
      </w:pPr>
      <w:r w:rsidRPr="00115DDE">
        <w:rPr>
          <w:rFonts w:cstheme="minorHAnsi"/>
          <w:sz w:val="18"/>
          <w:szCs w:val="18"/>
        </w:rPr>
        <w:t>KÜBLER Produkte und Entwicklungsleistungen werden regelmäßig ausgezeichnet. Zu den na</w:t>
      </w:r>
      <w:r w:rsidR="008D47C1">
        <w:rPr>
          <w:rFonts w:cstheme="minorHAnsi"/>
          <w:sz w:val="18"/>
          <w:szCs w:val="18"/>
        </w:rPr>
        <w:softHyphen/>
      </w:r>
      <w:r w:rsidRPr="00115DDE">
        <w:rPr>
          <w:rFonts w:cstheme="minorHAnsi"/>
          <w:sz w:val="18"/>
          <w:szCs w:val="18"/>
        </w:rPr>
        <w:t>tionalen und internationalen Preisen zählen unter vielen anderen der Bundespreis für hervorragende innovatorische Leistungen des Bundeswirtschaftsministeriums, der Bayerische Staatspreis, der Deutsche Nachhaltigkeitspreis sowie der Innovationspreis des Landes Rheinland-Pfalz. KÜBLER zählt zu den Hidden Champions in der Pfalz 2021, ist 2022 nominiert für den „IKU – Der Innovationspreis Klima und Umwelt des BMWK</w:t>
      </w:r>
      <w:r w:rsidR="00E21C0B">
        <w:rPr>
          <w:rFonts w:cstheme="minorHAnsi"/>
          <w:sz w:val="18"/>
          <w:szCs w:val="18"/>
        </w:rPr>
        <w:t xml:space="preserve"> und</w:t>
      </w:r>
      <w:r w:rsidRPr="00115DDE">
        <w:rPr>
          <w:rFonts w:cstheme="minorHAnsi"/>
          <w:sz w:val="18"/>
          <w:szCs w:val="18"/>
        </w:rPr>
        <w:t xml:space="preserve"> ausge</w:t>
      </w:r>
      <w:r w:rsidR="008D47C1">
        <w:rPr>
          <w:rFonts w:cstheme="minorHAnsi"/>
          <w:sz w:val="18"/>
          <w:szCs w:val="18"/>
        </w:rPr>
        <w:softHyphen/>
      </w:r>
      <w:r w:rsidRPr="00115DDE">
        <w:rPr>
          <w:rFonts w:cstheme="minorHAnsi"/>
          <w:sz w:val="18"/>
          <w:szCs w:val="18"/>
        </w:rPr>
        <w:t>zeichnet mit dem Sonderpreis „Innovative Technologien für den Klimaschutz“ beim Technologiewettbewerb SUCCESS 2022</w:t>
      </w:r>
      <w:r>
        <w:rPr>
          <w:rFonts w:cstheme="minorHAnsi"/>
          <w:sz w:val="18"/>
          <w:szCs w:val="18"/>
        </w:rPr>
        <w:t xml:space="preserve">. 2023 erhält das Unternehmen den </w:t>
      </w:r>
      <w:r w:rsidRPr="00115DDE">
        <w:rPr>
          <w:rFonts w:cstheme="minorHAnsi"/>
          <w:sz w:val="18"/>
          <w:szCs w:val="18"/>
        </w:rPr>
        <w:t>Innovationspreis des Landes Rheinland-Pfalz (bereits zum vierten Mal)</w:t>
      </w:r>
      <w:r>
        <w:rPr>
          <w:rFonts w:cstheme="minorHAnsi"/>
          <w:sz w:val="18"/>
          <w:szCs w:val="18"/>
        </w:rPr>
        <w:t>, den</w:t>
      </w:r>
      <w:r w:rsidRPr="00115DDE">
        <w:rPr>
          <w:rFonts w:cstheme="minorHAnsi"/>
          <w:sz w:val="18"/>
          <w:szCs w:val="18"/>
        </w:rPr>
        <w:t xml:space="preserve"> German Innovation Award </w:t>
      </w:r>
      <w:r>
        <w:rPr>
          <w:rFonts w:cstheme="minorHAnsi"/>
          <w:sz w:val="18"/>
          <w:szCs w:val="18"/>
        </w:rPr>
        <w:t>in</w:t>
      </w:r>
      <w:r w:rsidRPr="00115DDE">
        <w:rPr>
          <w:rFonts w:cstheme="minorHAnsi"/>
          <w:sz w:val="18"/>
          <w:szCs w:val="18"/>
        </w:rPr>
        <w:t xml:space="preserve"> der Kategorie Winner</w:t>
      </w:r>
      <w:r>
        <w:rPr>
          <w:rFonts w:cstheme="minorHAnsi"/>
          <w:sz w:val="18"/>
          <w:szCs w:val="18"/>
        </w:rPr>
        <w:t xml:space="preserve"> sowie den</w:t>
      </w:r>
      <w:r w:rsidRPr="00115DDE">
        <w:rPr>
          <w:rFonts w:cstheme="minorHAnsi"/>
          <w:sz w:val="18"/>
          <w:szCs w:val="18"/>
        </w:rPr>
        <w:t xml:space="preserve"> </w:t>
      </w:r>
      <w:r w:rsidRPr="00E21C0B">
        <w:rPr>
          <w:rFonts w:cstheme="minorHAnsi"/>
          <w:sz w:val="18"/>
          <w:szCs w:val="18"/>
        </w:rPr>
        <w:t>FOCUS Special Mention</w:t>
      </w:r>
      <w:r>
        <w:rPr>
          <w:rFonts w:cstheme="minorHAnsi"/>
          <w:sz w:val="18"/>
          <w:szCs w:val="18"/>
        </w:rPr>
        <w:t xml:space="preserve"> beim </w:t>
      </w:r>
      <w:r w:rsidR="00E21C0B">
        <w:rPr>
          <w:rFonts w:cstheme="minorHAnsi"/>
          <w:sz w:val="18"/>
          <w:szCs w:val="18"/>
        </w:rPr>
        <w:t xml:space="preserve">Designpreis </w:t>
      </w:r>
      <w:r>
        <w:rPr>
          <w:rFonts w:cstheme="minorHAnsi"/>
          <w:sz w:val="18"/>
          <w:szCs w:val="18"/>
        </w:rPr>
        <w:t>FOCUS OPEN</w:t>
      </w:r>
      <w:r w:rsidR="00E21C0B">
        <w:rPr>
          <w:rFonts w:cstheme="minorHAnsi"/>
          <w:sz w:val="18"/>
          <w:szCs w:val="18"/>
        </w:rPr>
        <w:t>.</w:t>
      </w:r>
    </w:p>
    <w:p w:rsidR="001E4738" w:rsidRPr="00E37E14" w:rsidRDefault="001E4738" w:rsidP="009D24ED">
      <w:pPr>
        <w:spacing w:after="0" w:line="240" w:lineRule="auto"/>
        <w:ind w:right="-2"/>
        <w:rPr>
          <w:rFonts w:cstheme="minorHAnsi"/>
          <w:b/>
          <w:bCs/>
          <w:sz w:val="18"/>
          <w:szCs w:val="18"/>
        </w:rPr>
      </w:pPr>
      <w:r w:rsidRPr="00E37E14">
        <w:rPr>
          <w:rFonts w:cstheme="minorHAnsi"/>
          <w:b/>
          <w:bCs/>
          <w:sz w:val="18"/>
          <w:szCs w:val="18"/>
        </w:rPr>
        <w:t xml:space="preserve">Weitere Informationen unter: </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 xml:space="preserve">https://www.kuebler-hallenheizungen.de </w:t>
      </w:r>
    </w:p>
    <w:p w:rsidR="001E4738" w:rsidRPr="00E37E14" w:rsidRDefault="00357983" w:rsidP="009D24ED">
      <w:pPr>
        <w:spacing w:after="0" w:line="240" w:lineRule="auto"/>
        <w:ind w:right="-2"/>
        <w:rPr>
          <w:rFonts w:cstheme="minorHAnsi"/>
          <w:sz w:val="18"/>
          <w:szCs w:val="18"/>
        </w:rPr>
      </w:pPr>
      <w:hyperlink r:id="rId10" w:history="1">
        <w:r w:rsidR="001E4738" w:rsidRPr="00E37E14">
          <w:rPr>
            <w:rStyle w:val="Hyperlink"/>
            <w:rFonts w:cstheme="minorHAnsi"/>
            <w:sz w:val="18"/>
            <w:szCs w:val="18"/>
          </w:rPr>
          <w:t>https://www.kuebler-hallenheizungen.de/de/presse/</w:t>
        </w:r>
      </w:hyperlink>
    </w:p>
    <w:p w:rsidR="001E4738" w:rsidRPr="00E37E14" w:rsidRDefault="001E4738" w:rsidP="009D24ED">
      <w:pPr>
        <w:spacing w:after="0" w:line="240" w:lineRule="auto"/>
        <w:ind w:right="-2"/>
        <w:rPr>
          <w:rFonts w:cstheme="minorHAnsi"/>
          <w:bCs/>
          <w:sz w:val="24"/>
          <w:szCs w:val="24"/>
        </w:rPr>
      </w:pPr>
    </w:p>
    <w:p w:rsidR="001E4738" w:rsidRPr="00E37E14" w:rsidRDefault="001E4738" w:rsidP="009D24ED">
      <w:pPr>
        <w:spacing w:after="0" w:line="240" w:lineRule="auto"/>
        <w:ind w:right="-2"/>
        <w:rPr>
          <w:rFonts w:cstheme="minorHAnsi"/>
          <w:b/>
          <w:bCs/>
          <w:sz w:val="18"/>
          <w:szCs w:val="18"/>
        </w:rPr>
      </w:pPr>
      <w:r w:rsidRPr="00E37E14">
        <w:rPr>
          <w:rFonts w:cstheme="minorHAnsi"/>
          <w:b/>
          <w:bCs/>
          <w:sz w:val="18"/>
          <w:szCs w:val="18"/>
        </w:rPr>
        <w:t>Kontakt/Ansprechpartner:</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Christine Kübler</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Marketing | Kommunikation</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KÜBLER GmbH – Energiesparende Hallenheizungen</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Am Bubenpfad 1A</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67065 Ludwigshafen</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Tel.: +49 621 / 57000-16</w:t>
      </w:r>
    </w:p>
    <w:p w:rsidR="001E4738" w:rsidRPr="00E37E14" w:rsidRDefault="001E4738" w:rsidP="009D24ED">
      <w:pPr>
        <w:spacing w:after="0" w:line="240" w:lineRule="auto"/>
        <w:ind w:right="-2"/>
        <w:rPr>
          <w:rFonts w:cstheme="minorHAnsi"/>
          <w:sz w:val="18"/>
          <w:szCs w:val="18"/>
        </w:rPr>
      </w:pPr>
      <w:r w:rsidRPr="00E37E14">
        <w:rPr>
          <w:rFonts w:cstheme="minorHAnsi"/>
          <w:sz w:val="18"/>
          <w:szCs w:val="18"/>
        </w:rPr>
        <w:t>Fax: +49 621 / 57000-57</w:t>
      </w:r>
    </w:p>
    <w:p w:rsidR="001E4738" w:rsidRPr="00E37E14" w:rsidRDefault="00357983" w:rsidP="009D24ED">
      <w:pPr>
        <w:spacing w:after="0" w:line="240" w:lineRule="auto"/>
        <w:ind w:right="-2"/>
        <w:rPr>
          <w:rStyle w:val="Hyperlink"/>
          <w:rFonts w:cstheme="minorHAnsi"/>
          <w:sz w:val="18"/>
          <w:szCs w:val="18"/>
        </w:rPr>
      </w:pPr>
      <w:r>
        <w:rPr>
          <w:rFonts w:cstheme="minorHAnsi"/>
          <w:noProof/>
          <w:lang w:eastAsia="de-DE"/>
        </w:rPr>
        <w:drawing>
          <wp:anchor distT="0" distB="0" distL="114300" distR="114300" simplePos="0" relativeHeight="251658240" behindDoc="0" locked="0" layoutInCell="1" allowOverlap="1">
            <wp:simplePos x="0" y="0"/>
            <wp:positionH relativeFrom="column">
              <wp:posOffset>-212395</wp:posOffset>
            </wp:positionH>
            <wp:positionV relativeFrom="paragraph">
              <wp:posOffset>180340</wp:posOffset>
            </wp:positionV>
            <wp:extent cx="6015355" cy="7747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gruppe_Auszeichnungen_2023_V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5355" cy="774700"/>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001E4738" w:rsidRPr="00E37E14">
          <w:rPr>
            <w:rStyle w:val="Hyperlink"/>
            <w:rFonts w:cstheme="minorHAnsi"/>
            <w:sz w:val="18"/>
            <w:szCs w:val="18"/>
          </w:rPr>
          <w:t>presse@kuebler-hallenheizungen.de</w:t>
        </w:r>
      </w:hyperlink>
    </w:p>
    <w:p w:rsidR="001E4738" w:rsidRPr="00E37E14" w:rsidRDefault="001E4738" w:rsidP="009D24ED">
      <w:pPr>
        <w:spacing w:after="0" w:line="240" w:lineRule="auto"/>
        <w:ind w:right="-2"/>
        <w:rPr>
          <w:rFonts w:cstheme="minorHAnsi"/>
        </w:rPr>
      </w:pPr>
    </w:p>
    <w:p w:rsidR="009D24ED" w:rsidRPr="00E37E14" w:rsidRDefault="009D24ED" w:rsidP="00357983">
      <w:pPr>
        <w:spacing w:after="0" w:line="240" w:lineRule="auto"/>
        <w:ind w:right="-2"/>
        <w:rPr>
          <w:rFonts w:cstheme="minorHAnsi"/>
        </w:rPr>
      </w:pPr>
    </w:p>
    <w:sectPr w:rsidR="009D24ED" w:rsidRPr="00E37E14" w:rsidSect="00D70208">
      <w:headerReference w:type="default" r:id="rId13"/>
      <w:footerReference w:type="default" r:id="rId14"/>
      <w:pgSz w:w="11906" w:h="16838"/>
      <w:pgMar w:top="1701" w:right="3686" w:bottom="425" w:left="1418" w:header="107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258" w:rsidRDefault="00E42258" w:rsidP="003B6D2E">
      <w:pPr>
        <w:spacing w:after="0" w:line="240" w:lineRule="auto"/>
      </w:pPr>
      <w:r>
        <w:separator/>
      </w:r>
    </w:p>
  </w:endnote>
  <w:endnote w:type="continuationSeparator" w:id="0">
    <w:p w:rsidR="00E42258" w:rsidRDefault="00E42258" w:rsidP="003B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erif Office">
    <w:altName w:val="Bundes Serif Offic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391265665"/>
      <w:docPartObj>
        <w:docPartGallery w:val="Page Numbers (Bottom of Page)"/>
        <w:docPartUnique/>
      </w:docPartObj>
    </w:sdtPr>
    <w:sdtEndPr/>
    <w:sdtContent>
      <w:p w:rsidR="00365B32" w:rsidRDefault="00365B32" w:rsidP="00365B32">
        <w:pPr>
          <w:pStyle w:val="Fuzeile"/>
          <w:tabs>
            <w:tab w:val="clear" w:pos="9072"/>
          </w:tabs>
          <w:ind w:right="-1136"/>
          <w:jc w:val="center"/>
          <w:rPr>
            <w:sz w:val="20"/>
            <w:szCs w:val="20"/>
          </w:rPr>
        </w:pPr>
      </w:p>
      <w:p w:rsidR="00AB734A" w:rsidRPr="009F70BB" w:rsidRDefault="00B70F08" w:rsidP="00365B32">
        <w:pPr>
          <w:pStyle w:val="Fuzeile"/>
          <w:tabs>
            <w:tab w:val="clear" w:pos="9072"/>
          </w:tabs>
          <w:ind w:right="-1136"/>
          <w:jc w:val="center"/>
          <w:rPr>
            <w:sz w:val="20"/>
            <w:szCs w:val="20"/>
          </w:rPr>
        </w:pPr>
        <w:r>
          <w:rPr>
            <w:sz w:val="20"/>
            <w:szCs w:val="20"/>
          </w:rPr>
          <w:t>Seite</w:t>
        </w:r>
        <w:r w:rsidR="00AB734A" w:rsidRPr="009F70BB">
          <w:rPr>
            <w:sz w:val="20"/>
            <w:szCs w:val="20"/>
          </w:rPr>
          <w:t xml:space="preserve"> | </w:t>
        </w:r>
        <w:r w:rsidR="00AB734A" w:rsidRPr="009F70BB">
          <w:rPr>
            <w:sz w:val="20"/>
            <w:szCs w:val="20"/>
          </w:rPr>
          <w:fldChar w:fldCharType="begin"/>
        </w:r>
        <w:r w:rsidR="00AB734A" w:rsidRPr="009F70BB">
          <w:rPr>
            <w:sz w:val="20"/>
            <w:szCs w:val="20"/>
          </w:rPr>
          <w:instrText>PAGE   \* MERGEFORMAT</w:instrText>
        </w:r>
        <w:r w:rsidR="00AB734A" w:rsidRPr="009F70BB">
          <w:rPr>
            <w:sz w:val="20"/>
            <w:szCs w:val="20"/>
          </w:rPr>
          <w:fldChar w:fldCharType="separate"/>
        </w:r>
        <w:r w:rsidR="00357983">
          <w:rPr>
            <w:noProof/>
            <w:sz w:val="20"/>
            <w:szCs w:val="20"/>
          </w:rPr>
          <w:t>1</w:t>
        </w:r>
        <w:r w:rsidR="00AB734A" w:rsidRPr="009F70BB">
          <w:rPr>
            <w:sz w:val="20"/>
            <w:szCs w:val="20"/>
          </w:rPr>
          <w:fldChar w:fldCharType="end"/>
        </w:r>
        <w:r w:rsidR="00AB734A" w:rsidRPr="009F70BB">
          <w:rPr>
            <w:sz w:val="20"/>
            <w:szCs w:val="20"/>
          </w:rPr>
          <w:t xml:space="preserve"> </w:t>
        </w:r>
      </w:p>
    </w:sdtContent>
  </w:sdt>
  <w:p w:rsidR="00AB7763" w:rsidRDefault="00AB7763" w:rsidP="00941D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258" w:rsidRDefault="00E42258" w:rsidP="003B6D2E">
      <w:pPr>
        <w:spacing w:after="0" w:line="240" w:lineRule="auto"/>
      </w:pPr>
      <w:r>
        <w:separator/>
      </w:r>
    </w:p>
  </w:footnote>
  <w:footnote w:type="continuationSeparator" w:id="0">
    <w:p w:rsidR="00E42258" w:rsidRDefault="00E42258" w:rsidP="003B6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A3" w:rsidRDefault="00753BA3" w:rsidP="00CA58CC">
    <w:pPr>
      <w:pStyle w:val="Kopfzeile"/>
      <w:ind w:left="-284"/>
    </w:pPr>
    <w:r>
      <w:rPr>
        <w:noProof/>
        <w:lang w:eastAsia="de-DE"/>
      </w:rPr>
      <w:drawing>
        <wp:anchor distT="0" distB="0" distL="114300" distR="114300" simplePos="0" relativeHeight="251663360" behindDoc="0" locked="0" layoutInCell="1" allowOverlap="1" wp14:anchorId="7C9733D9" wp14:editId="4FAD078A">
          <wp:simplePos x="0" y="0"/>
          <wp:positionH relativeFrom="column">
            <wp:posOffset>4965700</wp:posOffset>
          </wp:positionH>
          <wp:positionV relativeFrom="paragraph">
            <wp:posOffset>-395935</wp:posOffset>
          </wp:positionV>
          <wp:extent cx="1338580" cy="507365"/>
          <wp:effectExtent l="0" t="0" r="0" b="6985"/>
          <wp:wrapNone/>
          <wp:docPr id="4" name="Grafik 4" descr="C:\Users\CKuebler\AppData\Local\Microsoft\Windows\Temporary Internet Files\Content.Word\KU╠êBLER_LOGO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uebler\AppData\Local\Microsoft\Windows\Temporary Internet Files\Content.Word\KU╠êBLER_LOGO_oh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858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3BA3" w:rsidRDefault="00753BA3" w:rsidP="00CA58CC">
    <w:pPr>
      <w:pStyle w:val="Kopfzeile"/>
      <w:ind w:left="-284"/>
    </w:pPr>
  </w:p>
  <w:p w:rsidR="00753BA3" w:rsidRDefault="00753BA3" w:rsidP="00CA58CC">
    <w:pPr>
      <w:pStyle w:val="Kopfzeile"/>
      <w:ind w:left="-284"/>
    </w:pPr>
  </w:p>
  <w:p w:rsidR="00753BA3" w:rsidRDefault="00753BA3" w:rsidP="00CA58CC">
    <w:pPr>
      <w:pStyle w:val="Kopfzeile"/>
      <w:ind w:left="-284"/>
    </w:pPr>
  </w:p>
  <w:p w:rsidR="009F7414" w:rsidRDefault="009F7414" w:rsidP="00CA58CC">
    <w:pPr>
      <w:pStyle w:val="Kopfzeile"/>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697D52"/>
    <w:multiLevelType w:val="hybridMultilevel"/>
    <w:tmpl w:val="08005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99"/>
    <w:rsid w:val="000036A6"/>
    <w:rsid w:val="00006215"/>
    <w:rsid w:val="000070B7"/>
    <w:rsid w:val="00012511"/>
    <w:rsid w:val="0001443E"/>
    <w:rsid w:val="000213F8"/>
    <w:rsid w:val="00027796"/>
    <w:rsid w:val="0003282E"/>
    <w:rsid w:val="0006354E"/>
    <w:rsid w:val="000647FC"/>
    <w:rsid w:val="00064CE7"/>
    <w:rsid w:val="00074D4E"/>
    <w:rsid w:val="00081F74"/>
    <w:rsid w:val="00085051"/>
    <w:rsid w:val="000870C4"/>
    <w:rsid w:val="000925E1"/>
    <w:rsid w:val="000B0B38"/>
    <w:rsid w:val="000B3103"/>
    <w:rsid w:val="000B5A3B"/>
    <w:rsid w:val="000B6095"/>
    <w:rsid w:val="000C54E6"/>
    <w:rsid w:val="000C5F7C"/>
    <w:rsid w:val="000D2D58"/>
    <w:rsid w:val="000D3059"/>
    <w:rsid w:val="000D716F"/>
    <w:rsid w:val="000E2AA7"/>
    <w:rsid w:val="000E4D21"/>
    <w:rsid w:val="000F4CF1"/>
    <w:rsid w:val="000F7815"/>
    <w:rsid w:val="00102733"/>
    <w:rsid w:val="00104990"/>
    <w:rsid w:val="0010510B"/>
    <w:rsid w:val="00105DEB"/>
    <w:rsid w:val="001064DD"/>
    <w:rsid w:val="00112A38"/>
    <w:rsid w:val="0011444B"/>
    <w:rsid w:val="001151DF"/>
    <w:rsid w:val="00115DDE"/>
    <w:rsid w:val="001170D6"/>
    <w:rsid w:val="0012048A"/>
    <w:rsid w:val="00120AB5"/>
    <w:rsid w:val="00122AC9"/>
    <w:rsid w:val="00123FD8"/>
    <w:rsid w:val="0012622E"/>
    <w:rsid w:val="00131519"/>
    <w:rsid w:val="00131876"/>
    <w:rsid w:val="0013217E"/>
    <w:rsid w:val="001335A4"/>
    <w:rsid w:val="00133BAF"/>
    <w:rsid w:val="0013520B"/>
    <w:rsid w:val="00160849"/>
    <w:rsid w:val="00161ED1"/>
    <w:rsid w:val="0016733C"/>
    <w:rsid w:val="001713C5"/>
    <w:rsid w:val="0017618F"/>
    <w:rsid w:val="00180859"/>
    <w:rsid w:val="00185342"/>
    <w:rsid w:val="00187062"/>
    <w:rsid w:val="001A1391"/>
    <w:rsid w:val="001B7335"/>
    <w:rsid w:val="001C317F"/>
    <w:rsid w:val="001C6303"/>
    <w:rsid w:val="001D7074"/>
    <w:rsid w:val="001E4738"/>
    <w:rsid w:val="001F3B85"/>
    <w:rsid w:val="001F7E30"/>
    <w:rsid w:val="00204988"/>
    <w:rsid w:val="00210D2F"/>
    <w:rsid w:val="00220AD8"/>
    <w:rsid w:val="00227181"/>
    <w:rsid w:val="0023378E"/>
    <w:rsid w:val="00244D2E"/>
    <w:rsid w:val="00245D34"/>
    <w:rsid w:val="0024732D"/>
    <w:rsid w:val="00251417"/>
    <w:rsid w:val="00253932"/>
    <w:rsid w:val="00257FA1"/>
    <w:rsid w:val="002601A9"/>
    <w:rsid w:val="0026073E"/>
    <w:rsid w:val="002631E2"/>
    <w:rsid w:val="002666A3"/>
    <w:rsid w:val="00267811"/>
    <w:rsid w:val="002679F5"/>
    <w:rsid w:val="00271783"/>
    <w:rsid w:val="00273477"/>
    <w:rsid w:val="00273A67"/>
    <w:rsid w:val="00292EC3"/>
    <w:rsid w:val="002A6414"/>
    <w:rsid w:val="002B014F"/>
    <w:rsid w:val="002C02AA"/>
    <w:rsid w:val="002C060E"/>
    <w:rsid w:val="002C587A"/>
    <w:rsid w:val="002D21D8"/>
    <w:rsid w:val="002D3152"/>
    <w:rsid w:val="002D7A51"/>
    <w:rsid w:val="002E10A2"/>
    <w:rsid w:val="002E3854"/>
    <w:rsid w:val="002F0E57"/>
    <w:rsid w:val="002F5146"/>
    <w:rsid w:val="002F5274"/>
    <w:rsid w:val="003007B7"/>
    <w:rsid w:val="00300D00"/>
    <w:rsid w:val="0030280E"/>
    <w:rsid w:val="003042B8"/>
    <w:rsid w:val="0030482D"/>
    <w:rsid w:val="00311A3C"/>
    <w:rsid w:val="00314E0D"/>
    <w:rsid w:val="003163FE"/>
    <w:rsid w:val="00323B6F"/>
    <w:rsid w:val="00333C03"/>
    <w:rsid w:val="0033632F"/>
    <w:rsid w:val="003530C6"/>
    <w:rsid w:val="00357983"/>
    <w:rsid w:val="003614F6"/>
    <w:rsid w:val="003625E6"/>
    <w:rsid w:val="00365B32"/>
    <w:rsid w:val="00372133"/>
    <w:rsid w:val="00373EA9"/>
    <w:rsid w:val="0037489B"/>
    <w:rsid w:val="003760F1"/>
    <w:rsid w:val="00383CBB"/>
    <w:rsid w:val="00395792"/>
    <w:rsid w:val="003A5099"/>
    <w:rsid w:val="003B3A44"/>
    <w:rsid w:val="003B6D2E"/>
    <w:rsid w:val="003C7D54"/>
    <w:rsid w:val="003C7DE3"/>
    <w:rsid w:val="003D1558"/>
    <w:rsid w:val="003D17FB"/>
    <w:rsid w:val="003D4583"/>
    <w:rsid w:val="003D56A7"/>
    <w:rsid w:val="003E2FC1"/>
    <w:rsid w:val="003E6874"/>
    <w:rsid w:val="003F1AA5"/>
    <w:rsid w:val="003F267E"/>
    <w:rsid w:val="00412467"/>
    <w:rsid w:val="00422A57"/>
    <w:rsid w:val="0043450B"/>
    <w:rsid w:val="004605B8"/>
    <w:rsid w:val="004611DF"/>
    <w:rsid w:val="00475C3C"/>
    <w:rsid w:val="004868A0"/>
    <w:rsid w:val="00487699"/>
    <w:rsid w:val="00497AFA"/>
    <w:rsid w:val="004A0F57"/>
    <w:rsid w:val="004A690A"/>
    <w:rsid w:val="004B0824"/>
    <w:rsid w:val="004B698B"/>
    <w:rsid w:val="004C037B"/>
    <w:rsid w:val="004C0FC1"/>
    <w:rsid w:val="004C20F1"/>
    <w:rsid w:val="004C4025"/>
    <w:rsid w:val="004C5998"/>
    <w:rsid w:val="004C6884"/>
    <w:rsid w:val="004C72F0"/>
    <w:rsid w:val="004C7C5B"/>
    <w:rsid w:val="004E342C"/>
    <w:rsid w:val="00501310"/>
    <w:rsid w:val="005020A2"/>
    <w:rsid w:val="0050323B"/>
    <w:rsid w:val="00504459"/>
    <w:rsid w:val="005120FA"/>
    <w:rsid w:val="00516E59"/>
    <w:rsid w:val="00531723"/>
    <w:rsid w:val="005328E8"/>
    <w:rsid w:val="0054403E"/>
    <w:rsid w:val="00551B9C"/>
    <w:rsid w:val="00551DBD"/>
    <w:rsid w:val="00554E2E"/>
    <w:rsid w:val="00576EAC"/>
    <w:rsid w:val="005A4BA9"/>
    <w:rsid w:val="005A7310"/>
    <w:rsid w:val="005B0429"/>
    <w:rsid w:val="005C0AF4"/>
    <w:rsid w:val="005D4CEF"/>
    <w:rsid w:val="005D592D"/>
    <w:rsid w:val="005E0E8D"/>
    <w:rsid w:val="005E2331"/>
    <w:rsid w:val="005E50E8"/>
    <w:rsid w:val="005E709B"/>
    <w:rsid w:val="005F0DDF"/>
    <w:rsid w:val="005F573E"/>
    <w:rsid w:val="005F7EC9"/>
    <w:rsid w:val="006136BF"/>
    <w:rsid w:val="0061390A"/>
    <w:rsid w:val="00614DAB"/>
    <w:rsid w:val="00616DD9"/>
    <w:rsid w:val="00622509"/>
    <w:rsid w:val="00626966"/>
    <w:rsid w:val="006275C4"/>
    <w:rsid w:val="00636845"/>
    <w:rsid w:val="00644843"/>
    <w:rsid w:val="00651265"/>
    <w:rsid w:val="0065188B"/>
    <w:rsid w:val="00652C2B"/>
    <w:rsid w:val="00660190"/>
    <w:rsid w:val="00666117"/>
    <w:rsid w:val="0067364B"/>
    <w:rsid w:val="00677E02"/>
    <w:rsid w:val="00681691"/>
    <w:rsid w:val="00692660"/>
    <w:rsid w:val="00697BF9"/>
    <w:rsid w:val="006A0018"/>
    <w:rsid w:val="006A625E"/>
    <w:rsid w:val="006B6C0A"/>
    <w:rsid w:val="006D1A50"/>
    <w:rsid w:val="006E1F32"/>
    <w:rsid w:val="006E438A"/>
    <w:rsid w:val="006F0BD5"/>
    <w:rsid w:val="006F4C75"/>
    <w:rsid w:val="006F63DF"/>
    <w:rsid w:val="00705140"/>
    <w:rsid w:val="00716B3F"/>
    <w:rsid w:val="0072419C"/>
    <w:rsid w:val="00743EE5"/>
    <w:rsid w:val="007470B0"/>
    <w:rsid w:val="00747AF4"/>
    <w:rsid w:val="00750422"/>
    <w:rsid w:val="00750F01"/>
    <w:rsid w:val="00753BA3"/>
    <w:rsid w:val="00756012"/>
    <w:rsid w:val="007568B1"/>
    <w:rsid w:val="0076222E"/>
    <w:rsid w:val="00763329"/>
    <w:rsid w:val="007634EA"/>
    <w:rsid w:val="00766721"/>
    <w:rsid w:val="007812A2"/>
    <w:rsid w:val="0079476B"/>
    <w:rsid w:val="007A425A"/>
    <w:rsid w:val="007B091A"/>
    <w:rsid w:val="007B1284"/>
    <w:rsid w:val="007E16CC"/>
    <w:rsid w:val="007F3DE2"/>
    <w:rsid w:val="00810605"/>
    <w:rsid w:val="00810EDD"/>
    <w:rsid w:val="00816644"/>
    <w:rsid w:val="00824CCE"/>
    <w:rsid w:val="0083325C"/>
    <w:rsid w:val="0085136B"/>
    <w:rsid w:val="008568AA"/>
    <w:rsid w:val="00865F63"/>
    <w:rsid w:val="00867E0B"/>
    <w:rsid w:val="00867EC7"/>
    <w:rsid w:val="00876E87"/>
    <w:rsid w:val="00886FA7"/>
    <w:rsid w:val="0089116B"/>
    <w:rsid w:val="008941D3"/>
    <w:rsid w:val="008950F1"/>
    <w:rsid w:val="00896F46"/>
    <w:rsid w:val="008A5E12"/>
    <w:rsid w:val="008B126D"/>
    <w:rsid w:val="008B7BF7"/>
    <w:rsid w:val="008C3DAE"/>
    <w:rsid w:val="008C3F19"/>
    <w:rsid w:val="008D47C1"/>
    <w:rsid w:val="008E203F"/>
    <w:rsid w:val="008E45EA"/>
    <w:rsid w:val="008E5BEF"/>
    <w:rsid w:val="008E67D3"/>
    <w:rsid w:val="008F71E0"/>
    <w:rsid w:val="00901C53"/>
    <w:rsid w:val="00904FBD"/>
    <w:rsid w:val="0090621C"/>
    <w:rsid w:val="00916107"/>
    <w:rsid w:val="00934229"/>
    <w:rsid w:val="00941995"/>
    <w:rsid w:val="00941D49"/>
    <w:rsid w:val="00946B3F"/>
    <w:rsid w:val="009634D7"/>
    <w:rsid w:val="0096364B"/>
    <w:rsid w:val="00964008"/>
    <w:rsid w:val="00972C82"/>
    <w:rsid w:val="009734A1"/>
    <w:rsid w:val="00984F98"/>
    <w:rsid w:val="00985F9F"/>
    <w:rsid w:val="00997A0E"/>
    <w:rsid w:val="009A2598"/>
    <w:rsid w:val="009A4801"/>
    <w:rsid w:val="009A6393"/>
    <w:rsid w:val="009B2534"/>
    <w:rsid w:val="009B293C"/>
    <w:rsid w:val="009C2B49"/>
    <w:rsid w:val="009C37E0"/>
    <w:rsid w:val="009D24ED"/>
    <w:rsid w:val="009D68E0"/>
    <w:rsid w:val="009E29CE"/>
    <w:rsid w:val="009E5D8E"/>
    <w:rsid w:val="009F2089"/>
    <w:rsid w:val="009F6F3D"/>
    <w:rsid w:val="009F70BB"/>
    <w:rsid w:val="009F7414"/>
    <w:rsid w:val="00A03FD9"/>
    <w:rsid w:val="00A25F4C"/>
    <w:rsid w:val="00A4282F"/>
    <w:rsid w:val="00A44F45"/>
    <w:rsid w:val="00A45279"/>
    <w:rsid w:val="00A534EF"/>
    <w:rsid w:val="00A543EA"/>
    <w:rsid w:val="00A547C1"/>
    <w:rsid w:val="00A56347"/>
    <w:rsid w:val="00A75A6D"/>
    <w:rsid w:val="00A76C1A"/>
    <w:rsid w:val="00A80678"/>
    <w:rsid w:val="00AA1039"/>
    <w:rsid w:val="00AA7551"/>
    <w:rsid w:val="00AB734A"/>
    <w:rsid w:val="00AB7763"/>
    <w:rsid w:val="00AC4DF3"/>
    <w:rsid w:val="00AC5B2F"/>
    <w:rsid w:val="00AD1662"/>
    <w:rsid w:val="00B0495E"/>
    <w:rsid w:val="00B22827"/>
    <w:rsid w:val="00B2391B"/>
    <w:rsid w:val="00B31B1F"/>
    <w:rsid w:val="00B33158"/>
    <w:rsid w:val="00B34076"/>
    <w:rsid w:val="00B55958"/>
    <w:rsid w:val="00B5733E"/>
    <w:rsid w:val="00B5799D"/>
    <w:rsid w:val="00B65FE6"/>
    <w:rsid w:val="00B70F08"/>
    <w:rsid w:val="00B913C1"/>
    <w:rsid w:val="00B942B6"/>
    <w:rsid w:val="00B951E7"/>
    <w:rsid w:val="00BA5FE0"/>
    <w:rsid w:val="00BB20CB"/>
    <w:rsid w:val="00BB5548"/>
    <w:rsid w:val="00BC1471"/>
    <w:rsid w:val="00BC2F92"/>
    <w:rsid w:val="00BC5EAE"/>
    <w:rsid w:val="00BC77C4"/>
    <w:rsid w:val="00BD3D73"/>
    <w:rsid w:val="00BD4D98"/>
    <w:rsid w:val="00BE29AF"/>
    <w:rsid w:val="00BF5ED3"/>
    <w:rsid w:val="00C05CFE"/>
    <w:rsid w:val="00C067FD"/>
    <w:rsid w:val="00C268AF"/>
    <w:rsid w:val="00C413EA"/>
    <w:rsid w:val="00C43676"/>
    <w:rsid w:val="00C4474D"/>
    <w:rsid w:val="00C5360C"/>
    <w:rsid w:val="00C56F3B"/>
    <w:rsid w:val="00C62115"/>
    <w:rsid w:val="00C64ED9"/>
    <w:rsid w:val="00C64F4F"/>
    <w:rsid w:val="00C72936"/>
    <w:rsid w:val="00C80BB0"/>
    <w:rsid w:val="00C918C9"/>
    <w:rsid w:val="00C951A3"/>
    <w:rsid w:val="00CA11ED"/>
    <w:rsid w:val="00CA4245"/>
    <w:rsid w:val="00CA58CC"/>
    <w:rsid w:val="00CA7901"/>
    <w:rsid w:val="00CC0D04"/>
    <w:rsid w:val="00CC523D"/>
    <w:rsid w:val="00CC5FCA"/>
    <w:rsid w:val="00CD48D0"/>
    <w:rsid w:val="00CD79CC"/>
    <w:rsid w:val="00D055C5"/>
    <w:rsid w:val="00D107E1"/>
    <w:rsid w:val="00D1144D"/>
    <w:rsid w:val="00D15250"/>
    <w:rsid w:val="00D200D7"/>
    <w:rsid w:val="00D20538"/>
    <w:rsid w:val="00D21C7E"/>
    <w:rsid w:val="00D300FB"/>
    <w:rsid w:val="00D3615D"/>
    <w:rsid w:val="00D371DB"/>
    <w:rsid w:val="00D47CB7"/>
    <w:rsid w:val="00D53559"/>
    <w:rsid w:val="00D54DCA"/>
    <w:rsid w:val="00D61168"/>
    <w:rsid w:val="00D6677F"/>
    <w:rsid w:val="00D67D6D"/>
    <w:rsid w:val="00D70208"/>
    <w:rsid w:val="00D81BAC"/>
    <w:rsid w:val="00DA0721"/>
    <w:rsid w:val="00DA3DEE"/>
    <w:rsid w:val="00DB6A88"/>
    <w:rsid w:val="00DB75CF"/>
    <w:rsid w:val="00DC2B6C"/>
    <w:rsid w:val="00DC6970"/>
    <w:rsid w:val="00DD309C"/>
    <w:rsid w:val="00DD41E3"/>
    <w:rsid w:val="00DD66D5"/>
    <w:rsid w:val="00DE2E72"/>
    <w:rsid w:val="00DE35CD"/>
    <w:rsid w:val="00DF6F72"/>
    <w:rsid w:val="00E02BEE"/>
    <w:rsid w:val="00E21C0B"/>
    <w:rsid w:val="00E232CB"/>
    <w:rsid w:val="00E31046"/>
    <w:rsid w:val="00E35F77"/>
    <w:rsid w:val="00E37455"/>
    <w:rsid w:val="00E37480"/>
    <w:rsid w:val="00E37E14"/>
    <w:rsid w:val="00E42258"/>
    <w:rsid w:val="00E43ACA"/>
    <w:rsid w:val="00E60BE9"/>
    <w:rsid w:val="00E72C61"/>
    <w:rsid w:val="00E82133"/>
    <w:rsid w:val="00E844D1"/>
    <w:rsid w:val="00E8462A"/>
    <w:rsid w:val="00E8771E"/>
    <w:rsid w:val="00E954C3"/>
    <w:rsid w:val="00EA3FAE"/>
    <w:rsid w:val="00EA4584"/>
    <w:rsid w:val="00EB043A"/>
    <w:rsid w:val="00EB36E6"/>
    <w:rsid w:val="00EB5AAD"/>
    <w:rsid w:val="00ED771D"/>
    <w:rsid w:val="00EE6686"/>
    <w:rsid w:val="00EE72D5"/>
    <w:rsid w:val="00EF06B9"/>
    <w:rsid w:val="00EF30B5"/>
    <w:rsid w:val="00EF38D1"/>
    <w:rsid w:val="00EF4DF8"/>
    <w:rsid w:val="00EF5E0E"/>
    <w:rsid w:val="00F031AB"/>
    <w:rsid w:val="00F03F3F"/>
    <w:rsid w:val="00F0405A"/>
    <w:rsid w:val="00F072B1"/>
    <w:rsid w:val="00F17F1D"/>
    <w:rsid w:val="00F22DB9"/>
    <w:rsid w:val="00F26B93"/>
    <w:rsid w:val="00F34083"/>
    <w:rsid w:val="00F524C4"/>
    <w:rsid w:val="00F568CA"/>
    <w:rsid w:val="00F72729"/>
    <w:rsid w:val="00F733BB"/>
    <w:rsid w:val="00F74BC4"/>
    <w:rsid w:val="00F81C73"/>
    <w:rsid w:val="00F83362"/>
    <w:rsid w:val="00F87B4D"/>
    <w:rsid w:val="00F9661F"/>
    <w:rsid w:val="00F97ACA"/>
    <w:rsid w:val="00FA0A3C"/>
    <w:rsid w:val="00FA236F"/>
    <w:rsid w:val="00FB1E68"/>
    <w:rsid w:val="00FB36E9"/>
    <w:rsid w:val="00FB61F2"/>
    <w:rsid w:val="00FC63D4"/>
    <w:rsid w:val="00FD08A4"/>
    <w:rsid w:val="00FE3F13"/>
    <w:rsid w:val="00FE4303"/>
    <w:rsid w:val="00FE5DF7"/>
    <w:rsid w:val="00FF0F3D"/>
    <w:rsid w:val="00FF4D63"/>
    <w:rsid w:val="00FF54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4888A3"/>
  <w15:docId w15:val="{8F5E5831-BAEB-43AF-8946-1580939F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6644"/>
  </w:style>
  <w:style w:type="paragraph" w:styleId="berschrift1">
    <w:name w:val="heading 1"/>
    <w:basedOn w:val="Standard"/>
    <w:next w:val="Standard"/>
    <w:link w:val="berschrift1Zchn"/>
    <w:qFormat/>
    <w:rsid w:val="00CC523D"/>
    <w:pPr>
      <w:keepNext/>
      <w:spacing w:after="0" w:line="240" w:lineRule="auto"/>
      <w:outlineLvl w:val="0"/>
    </w:pPr>
    <w:rPr>
      <w:rFonts w:ascii="Arial" w:eastAsia="Times New Roman" w:hAnsi="Arial"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5E50E8"/>
    <w:pPr>
      <w:framePr w:w="4320" w:h="2160" w:hRule="exact" w:hSpace="141" w:wrap="auto" w:hAnchor="page" w:xAlign="center" w:yAlign="bottom"/>
      <w:spacing w:after="0" w:line="240" w:lineRule="auto"/>
      <w:ind w:left="1"/>
    </w:pPr>
    <w:rPr>
      <w:rFonts w:ascii="Arial" w:eastAsiaTheme="majorEastAsia" w:hAnsi="Arial" w:cstheme="majorBidi"/>
      <w:b/>
      <w:sz w:val="24"/>
      <w:szCs w:val="24"/>
    </w:rPr>
  </w:style>
  <w:style w:type="paragraph" w:styleId="Listenabsatz">
    <w:name w:val="List Paragraph"/>
    <w:basedOn w:val="Standard"/>
    <w:uiPriority w:val="34"/>
    <w:qFormat/>
    <w:rsid w:val="003A5099"/>
    <w:pPr>
      <w:ind w:left="720"/>
      <w:contextualSpacing/>
    </w:pPr>
  </w:style>
  <w:style w:type="paragraph" w:styleId="Kopfzeile">
    <w:name w:val="header"/>
    <w:basedOn w:val="Standard"/>
    <w:link w:val="KopfzeileZchn"/>
    <w:uiPriority w:val="99"/>
    <w:unhideWhenUsed/>
    <w:rsid w:val="003B6D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6D2E"/>
  </w:style>
  <w:style w:type="paragraph" w:styleId="Fuzeile">
    <w:name w:val="footer"/>
    <w:basedOn w:val="Standard"/>
    <w:link w:val="FuzeileZchn"/>
    <w:uiPriority w:val="99"/>
    <w:unhideWhenUsed/>
    <w:rsid w:val="003B6D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6D2E"/>
  </w:style>
  <w:style w:type="paragraph" w:styleId="Sprechblasentext">
    <w:name w:val="Balloon Text"/>
    <w:basedOn w:val="Standard"/>
    <w:link w:val="SprechblasentextZchn"/>
    <w:uiPriority w:val="99"/>
    <w:semiHidden/>
    <w:unhideWhenUsed/>
    <w:rsid w:val="00A76C1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6C1A"/>
    <w:rPr>
      <w:rFonts w:ascii="Segoe UI" w:hAnsi="Segoe UI" w:cs="Segoe UI"/>
      <w:sz w:val="18"/>
      <w:szCs w:val="18"/>
    </w:rPr>
  </w:style>
  <w:style w:type="character" w:styleId="Hyperlink">
    <w:name w:val="Hyperlink"/>
    <w:basedOn w:val="Absatz-Standardschriftart"/>
    <w:uiPriority w:val="99"/>
    <w:unhideWhenUsed/>
    <w:rsid w:val="00D21C7E"/>
    <w:rPr>
      <w:color w:val="0563C1" w:themeColor="hyperlink"/>
      <w:u w:val="single"/>
    </w:rPr>
  </w:style>
  <w:style w:type="character" w:customStyle="1" w:styleId="NichtaufgelsteErwhnung1">
    <w:name w:val="Nicht aufgelöste Erwähnung1"/>
    <w:basedOn w:val="Absatz-Standardschriftart"/>
    <w:uiPriority w:val="99"/>
    <w:semiHidden/>
    <w:unhideWhenUsed/>
    <w:rsid w:val="00D21C7E"/>
    <w:rPr>
      <w:color w:val="605E5C"/>
      <w:shd w:val="clear" w:color="auto" w:fill="E1DFDD"/>
    </w:rPr>
  </w:style>
  <w:style w:type="character" w:styleId="Kommentarzeichen">
    <w:name w:val="annotation reference"/>
    <w:basedOn w:val="Absatz-Standardschriftart"/>
    <w:uiPriority w:val="99"/>
    <w:semiHidden/>
    <w:unhideWhenUsed/>
    <w:rsid w:val="0013217E"/>
    <w:rPr>
      <w:sz w:val="16"/>
      <w:szCs w:val="16"/>
    </w:rPr>
  </w:style>
  <w:style w:type="paragraph" w:styleId="Kommentartext">
    <w:name w:val="annotation text"/>
    <w:basedOn w:val="Standard"/>
    <w:link w:val="KommentartextZchn"/>
    <w:uiPriority w:val="99"/>
    <w:semiHidden/>
    <w:unhideWhenUsed/>
    <w:rsid w:val="0013217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217E"/>
    <w:rPr>
      <w:sz w:val="20"/>
      <w:szCs w:val="20"/>
    </w:rPr>
  </w:style>
  <w:style w:type="paragraph" w:styleId="Kommentarthema">
    <w:name w:val="annotation subject"/>
    <w:basedOn w:val="Kommentartext"/>
    <w:next w:val="Kommentartext"/>
    <w:link w:val="KommentarthemaZchn"/>
    <w:uiPriority w:val="99"/>
    <w:semiHidden/>
    <w:unhideWhenUsed/>
    <w:rsid w:val="0013217E"/>
    <w:rPr>
      <w:b/>
      <w:bCs/>
    </w:rPr>
  </w:style>
  <w:style w:type="character" w:customStyle="1" w:styleId="KommentarthemaZchn">
    <w:name w:val="Kommentarthema Zchn"/>
    <w:basedOn w:val="KommentartextZchn"/>
    <w:link w:val="Kommentarthema"/>
    <w:uiPriority w:val="99"/>
    <w:semiHidden/>
    <w:rsid w:val="0013217E"/>
    <w:rPr>
      <w:b/>
      <w:bCs/>
      <w:sz w:val="20"/>
      <w:szCs w:val="20"/>
    </w:rPr>
  </w:style>
  <w:style w:type="character" w:customStyle="1" w:styleId="UnresolvedMention">
    <w:name w:val="Unresolved Mention"/>
    <w:basedOn w:val="Absatz-Standardschriftart"/>
    <w:uiPriority w:val="99"/>
    <w:semiHidden/>
    <w:unhideWhenUsed/>
    <w:rsid w:val="00085051"/>
    <w:rPr>
      <w:color w:val="605E5C"/>
      <w:shd w:val="clear" w:color="auto" w:fill="E1DFDD"/>
    </w:rPr>
  </w:style>
  <w:style w:type="character" w:customStyle="1" w:styleId="berschrift1Zchn">
    <w:name w:val="Überschrift 1 Zchn"/>
    <w:basedOn w:val="Absatz-Standardschriftart"/>
    <w:link w:val="berschrift1"/>
    <w:rsid w:val="00CC523D"/>
    <w:rPr>
      <w:rFonts w:ascii="Arial" w:eastAsia="Times New Roman" w:hAnsi="Arial" w:cs="Times New Roman"/>
      <w:b/>
      <w:szCs w:val="20"/>
      <w:lang w:eastAsia="de-DE"/>
    </w:rPr>
  </w:style>
  <w:style w:type="character" w:styleId="Fett">
    <w:name w:val="Strong"/>
    <w:uiPriority w:val="22"/>
    <w:qFormat/>
    <w:rsid w:val="00CC523D"/>
    <w:rPr>
      <w:b/>
      <w:bCs/>
    </w:rPr>
  </w:style>
  <w:style w:type="paragraph" w:styleId="StandardWeb">
    <w:name w:val="Normal (Web)"/>
    <w:basedOn w:val="Standard"/>
    <w:uiPriority w:val="99"/>
    <w:unhideWhenUsed/>
    <w:rsid w:val="003D17F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F733BB"/>
    <w:pPr>
      <w:autoSpaceDE w:val="0"/>
      <w:autoSpaceDN w:val="0"/>
      <w:adjustRightInd w:val="0"/>
      <w:spacing w:after="0" w:line="240" w:lineRule="auto"/>
    </w:pPr>
    <w:rPr>
      <w:rFonts w:ascii="BundesSerif Office" w:hAnsi="BundesSerif Office" w:cs="BundesSerif Office"/>
      <w:color w:val="000000"/>
      <w:sz w:val="24"/>
      <w:szCs w:val="24"/>
    </w:rPr>
  </w:style>
  <w:style w:type="paragraph" w:styleId="Funotentext">
    <w:name w:val="footnote text"/>
    <w:basedOn w:val="Standard"/>
    <w:link w:val="FunotentextZchn"/>
    <w:uiPriority w:val="99"/>
    <w:semiHidden/>
    <w:unhideWhenUsed/>
    <w:rsid w:val="00F733B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33BB"/>
    <w:rPr>
      <w:sz w:val="20"/>
      <w:szCs w:val="20"/>
    </w:rPr>
  </w:style>
  <w:style w:type="character" w:styleId="Funotenzeichen">
    <w:name w:val="footnote reference"/>
    <w:basedOn w:val="Absatz-Standardschriftart"/>
    <w:uiPriority w:val="99"/>
    <w:semiHidden/>
    <w:unhideWhenUsed/>
    <w:rsid w:val="00F733BB"/>
    <w:rPr>
      <w:vertAlign w:val="superscript"/>
    </w:rPr>
  </w:style>
  <w:style w:type="character" w:styleId="BesuchterLink">
    <w:name w:val="FollowedHyperlink"/>
    <w:basedOn w:val="Absatz-Standardschriftart"/>
    <w:uiPriority w:val="99"/>
    <w:semiHidden/>
    <w:unhideWhenUsed/>
    <w:rsid w:val="00F733BB"/>
    <w:rPr>
      <w:color w:val="954F72" w:themeColor="followedHyperlink"/>
      <w:u w:val="single"/>
    </w:rPr>
  </w:style>
  <w:style w:type="paragraph" w:styleId="Titel">
    <w:name w:val="Title"/>
    <w:basedOn w:val="Standard"/>
    <w:next w:val="Standard"/>
    <w:link w:val="TitelZchn"/>
    <w:uiPriority w:val="10"/>
    <w:qFormat/>
    <w:rsid w:val="00D535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5355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26008">
      <w:bodyDiv w:val="1"/>
      <w:marLeft w:val="0"/>
      <w:marRight w:val="0"/>
      <w:marTop w:val="0"/>
      <w:marBottom w:val="0"/>
      <w:divBdr>
        <w:top w:val="none" w:sz="0" w:space="0" w:color="auto"/>
        <w:left w:val="none" w:sz="0" w:space="0" w:color="auto"/>
        <w:bottom w:val="none" w:sz="0" w:space="0" w:color="auto"/>
        <w:right w:val="none" w:sz="0" w:space="0" w:color="auto"/>
      </w:divBdr>
    </w:div>
    <w:div w:id="94596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rgyefficiencyaward.de/erdgaseinsparung/laufenburg-kueble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kuebler-hallenheizungen.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kuebler-hallenheizungen.de/de/press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2CBF4-9F2A-4EBC-BDA0-3B967D9D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4031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Kübler GmbH</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Inhester</dc:creator>
  <cp:lastModifiedBy>Kübler, Christine</cp:lastModifiedBy>
  <cp:revision>12</cp:revision>
  <cp:lastPrinted>2023-01-26T12:34:00Z</cp:lastPrinted>
  <dcterms:created xsi:type="dcterms:W3CDTF">2023-10-27T11:23:00Z</dcterms:created>
  <dcterms:modified xsi:type="dcterms:W3CDTF">2023-10-27T13:12:00Z</dcterms:modified>
</cp:coreProperties>
</file>